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ind w:firstLine="0" w:left="-709"/>
        <w:outlineLvl w:val="3"/>
        <w:rPr>
          <w:sz w:val="24"/>
          <w:highlight w:val="white"/>
          <w:u w:val="single"/>
        </w:rPr>
      </w:pPr>
      <w:r>
        <w:drawing>
          <wp:inline>
            <wp:extent cx="10429873" cy="7839074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10429873" cy="783907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3000000">
      <w:pPr>
        <w:ind/>
        <w:outlineLvl w:val="3"/>
        <w:rPr>
          <w:sz w:val="24"/>
          <w:highlight w:val="white"/>
          <w:u w:val="single"/>
        </w:rPr>
      </w:pPr>
    </w:p>
    <w:p w14:paraId="04000000">
      <w:pPr>
        <w:ind/>
        <w:outlineLvl w:val="3"/>
        <w:rPr>
          <w:sz w:val="24"/>
          <w:highlight w:val="white"/>
        </w:rPr>
      </w:pPr>
    </w:p>
    <w:p w14:paraId="05000000">
      <w:pPr>
        <w:ind/>
        <w:outlineLvl w:val="3"/>
        <w:rPr>
          <w:sz w:val="24"/>
          <w:highlight w:val="white"/>
        </w:rPr>
      </w:pPr>
    </w:p>
    <w:p w14:paraId="06000000">
      <w:pPr>
        <w:pageBreakBefore w:val="1"/>
        <w:ind/>
        <w:jc w:val="center"/>
        <w:outlineLvl w:val="3"/>
        <w:rPr>
          <w:sz w:val="24"/>
        </w:rPr>
      </w:pPr>
      <w:r>
        <w:rPr>
          <w:sz w:val="24"/>
          <w:highlight w:val="white"/>
        </w:rPr>
        <w:t xml:space="preserve">ЧАСТЬ 1. Сведения об оказываемых муниципальных услугах </w:t>
      </w:r>
      <w:r>
        <w:rPr>
          <w:sz w:val="24"/>
          <w:highlight w:val="white"/>
          <w:vertAlign w:val="superscript"/>
        </w:rPr>
        <w:t>2</w:t>
      </w:r>
    </w:p>
    <w:p w14:paraId="07000000">
      <w:pPr>
        <w:ind/>
        <w:jc w:val="center"/>
        <w:outlineLvl w:val="3"/>
        <w:rPr>
          <w:sz w:val="24"/>
          <w:highlight w:val="white"/>
        </w:rPr>
      </w:pP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margin">
                  <wp:posOffset>6652260</wp:posOffset>
                </wp:positionH>
                <wp:positionV relativeFrom="paragraph">
                  <wp:posOffset>27940</wp:posOffset>
                </wp:positionV>
                <wp:extent cx="2600325" cy="1409700"/>
                <wp:wrapNone/>
                <wp:docPr hidden="false" id="3" name="Picture 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2600325" cy="1409700"/>
                        </a:xfrm>
                        <a:custGeom>
                          <a:avLst>
                            <a:gd fmla="val -11796480" name="modifier0"/>
                            <a:gd fmla="val 0" name="modifier1"/>
                            <a:gd fmla="val 5400" name="modifier2"/>
                          </a:avLst>
                          <a:gdLst>
                            <a:gd fmla="val 0" name="ODFTextRectL"/>
                            <a:gd fmla="val 0" name="ODFTextRectT"/>
                            <a:gd fmla="val 21600" name="ODFTextRectR"/>
                            <a:gd fmla="val 21600" name="ODFTextRectB"/>
                            <a:gd fmla="val 21600" name="ODFWidth"/>
                            <a:gd fmla="*/ ODFTextRectL 1 ODFWidth" name="COTextRectL"/>
                            <a:gd fmla="val 21600" name="ODFHeight"/>
                            <a:gd fmla="*/ ODFTextRectT 1 ODFHeight" name="COTextRectT"/>
                            <a:gd fmla="*/ ODFTextRectR 1 ODFWidth" name="COTextRectR"/>
                            <a:gd fmla="*/ ODFTextRectB 1 ODFHeight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Style_1"/>
                              <w:tblBorders>
                                <w:top w:color="000000" w:sz="4" w:val="single"/>
                                <w:left w:color="000000" w:sz="4" w:val="single"/>
                                <w:bottom w:color="000000" w:sz="4" w:val="single"/>
                                <w:right w:color="000000" w:sz="4" w:val="single"/>
                                <w:insideH w:color="000000" w:sz="4" w:val="single"/>
                                <w:insideV w:color="000000" w:sz="4" w:val="single"/>
                              </w:tblBorders>
                              <w:tblLayout w:type="fixed"/>
                            </w:tblPr>
                            <w:tblGrid>
                              <w:gridCol w:w="2785"/>
                              <w:gridCol w:w="1205"/>
                            </w:tblGrid>
                            <w:tr>
                              <w:trPr>
                                <w:trHeight w:hRule="atLeast" w:val="1207"/>
                              </w:trPr>
                              <w:tc>
                                <w:tcPr>
                                  <w:tcW w:type="dxa" w:w="2785"/>
                                  <w:tcBorders>
                                    <w:top w:sz="4" w:val="nil"/>
                                    <w:left w:sz="4" w:val="nil"/>
                                    <w:bottom w:sz="4" w:val="nil"/>
                                    <w:right w:color="000000" w:sz="12" w:val="single"/>
                                  </w:tcBorders>
                                </w:tcPr>
                                <w:p w14:paraId="08000000">
                                  <w:pPr>
                                    <w:pStyle w:val="Style_2"/>
                                    <w:spacing w:before="0"/>
                                    <w:ind w:right="34"/>
                                    <w:jc w:val="right"/>
                                    <w:rPr>
                                      <w:rStyle w:val="Style_3_ch"/>
                                      <w:rFonts w:ascii="Times New Roman" w:hAnsi="Times New Roman"/>
                                      <w:i w:val="0"/>
                                      <w:sz w:val="24"/>
                                    </w:rPr>
                                  </w:pPr>
                                  <w:r>
                                    <w:rPr>
                                      <w:rStyle w:val="Style_3_ch"/>
                                      <w:rFonts w:ascii="Times New Roman" w:hAnsi="Times New Roman"/>
                                      <w:i w:val="0"/>
                                      <w:sz w:val="24"/>
                                    </w:rPr>
                                    <w:t>Код</w:t>
                                  </w:r>
                                </w:p>
                                <w:p w14:paraId="09000000">
                                  <w:pPr>
                                    <w:pStyle w:val="Style_2"/>
                                    <w:spacing w:before="0"/>
                                    <w:ind/>
                                    <w:jc w:val="right"/>
                                    <w:rPr>
                                      <w:rStyle w:val="Style_3_ch"/>
                                      <w:rFonts w:ascii="Times New Roman" w:hAnsi="Times New Roman"/>
                                      <w:i w:val="0"/>
                                      <w:sz w:val="24"/>
                                    </w:rPr>
                                  </w:pPr>
                                  <w:r>
                                    <w:rPr>
                                      <w:rStyle w:val="Style_3_ch"/>
                                      <w:rFonts w:ascii="Times New Roman" w:hAnsi="Times New Roman"/>
                                      <w:i w:val="0"/>
                                      <w:sz w:val="24"/>
                                    </w:rPr>
                                    <w:t xml:space="preserve">по общероссийскому базовому перечню или региональному </w:t>
                                  </w:r>
                                </w:p>
                                <w:p w14:paraId="0A000000">
                                  <w:pPr>
                                    <w:pStyle w:val="Style_2"/>
                                    <w:spacing w:before="0"/>
                                    <w:ind/>
                                    <w:jc w:val="right"/>
                                    <w:rPr>
                                      <w:rStyle w:val="Style_3_ch"/>
                                      <w:rFonts w:ascii="Times New Roman" w:hAnsi="Times New Roman"/>
                                      <w:i w:val="0"/>
                                      <w:sz w:val="24"/>
                                    </w:rPr>
                                  </w:pPr>
                                  <w:r>
                                    <w:rPr>
                                      <w:rStyle w:val="Style_3_ch"/>
                                      <w:rFonts w:ascii="Times New Roman" w:hAnsi="Times New Roman"/>
                                      <w:i w:val="0"/>
                                      <w:sz w:val="24"/>
                                    </w:rPr>
                                    <w:t xml:space="preserve">перечню   </w:t>
                                  </w:r>
                                </w:p>
                                <w:p w14:paraId="0B000000">
                                  <w:pPr>
                                    <w:pStyle w:val="Style_4"/>
                                    <w:spacing w:after="0" w:before="0" w:line="144" w:lineRule="exact"/>
                                    <w:ind w:firstLine="0" w:left="-851"/>
                                    <w:jc w:val="right"/>
                                    <w:rPr>
                                      <w:b w:val="0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type="dxa" w:w="1205"/>
                                  <w:tcBorders>
                                    <w:top w:color="000000" w:sz="12" w:val="single"/>
                                    <w:left w:color="000000" w:sz="12" w:val="single"/>
                                    <w:bottom w:color="000000" w:sz="12" w:val="single"/>
                                    <w:right w:color="000000" w:sz="12" w:val="single"/>
                                  </w:tcBorders>
                                </w:tcPr>
                                <w:p w14:paraId="0C000000">
                                  <w:pPr>
                                    <w:pStyle w:val="Style_4"/>
                                    <w:spacing w:after="0" w:before="0" w:line="144" w:lineRule="exact"/>
                                    <w:ind w:firstLine="33" w:left="0"/>
                                    <w:jc w:val="center"/>
                                    <w:rPr>
                                      <w:rFonts w:ascii="Times New Roman" w:hAnsi="Times New Roman"/>
                                      <w:b w:val="0"/>
                                      <w:sz w:val="24"/>
                                    </w:rPr>
                                  </w:pPr>
                                </w:p>
                                <w:p w14:paraId="0D000000">
                                  <w:pPr>
                                    <w:pStyle w:val="Style_4"/>
                                    <w:spacing w:after="0" w:before="0" w:line="144" w:lineRule="exact"/>
                                    <w:ind w:firstLine="33" w:left="0"/>
                                    <w:jc w:val="center"/>
                                    <w:rPr>
                                      <w:rFonts w:ascii="Times New Roman" w:hAnsi="Times New Roman"/>
                                      <w:b w:val="0"/>
                                      <w:sz w:val="24"/>
                                    </w:rPr>
                                  </w:pPr>
                                </w:p>
                                <w:p w14:paraId="0E000000">
                                  <w:pPr>
                                    <w:pStyle w:val="Style_4"/>
                                    <w:spacing w:after="0" w:before="0" w:line="144" w:lineRule="exact"/>
                                    <w:ind w:firstLine="33" w:left="0"/>
                                    <w:jc w:val="center"/>
                                    <w:rPr>
                                      <w:rFonts w:ascii="Times New Roman" w:hAnsi="Times New Roman"/>
                                      <w:b w:val="0"/>
                                      <w:sz w:val="24"/>
                                    </w:rPr>
                                  </w:pPr>
                                </w:p>
                                <w:p w14:paraId="0F000000">
                                  <w:pPr>
                                    <w:pStyle w:val="Style_4"/>
                                    <w:spacing w:after="0" w:before="0" w:line="240" w:lineRule="auto"/>
                                    <w:ind w:firstLine="33" w:left="0"/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</w:p>
                                <w:p w14:paraId="10000000">
                                  <w:pPr>
                                    <w:pStyle w:val="Style_4"/>
                                    <w:spacing w:after="0" w:before="0" w:line="240" w:lineRule="auto"/>
                                    <w:ind w:firstLine="33" w:left="0"/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БВ24</w:t>
                                  </w:r>
                                </w:p>
                                <w:p w14:paraId="11000000">
                                  <w:pPr>
                                    <w:pStyle w:val="Style_4"/>
                                    <w:spacing w:after="0" w:before="0" w:line="240" w:lineRule="auto"/>
                                    <w:ind w:firstLine="0" w:left="6"/>
                                    <w:jc w:val="center"/>
                                    <w:rPr>
                                      <w:rFonts w:ascii="Times New Roman" w:hAnsi="Times New Roman"/>
                                      <w:b w:val="0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2000000"/>
                        </w:txbxContent>
                      </wps:txbx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13000000">
      <w:pPr>
        <w:ind/>
        <w:jc w:val="center"/>
        <w:outlineLvl w:val="3"/>
        <w:rPr>
          <w:sz w:val="24"/>
          <w:highlight w:val="white"/>
        </w:rPr>
      </w:pPr>
      <w:r>
        <w:rPr>
          <w:sz w:val="24"/>
          <w:highlight w:val="white"/>
        </w:rPr>
        <w:t>РАЗДЕЛ 1</w:t>
      </w:r>
    </w:p>
    <w:p w14:paraId="14000000">
      <w:pPr>
        <w:ind/>
        <w:jc w:val="center"/>
        <w:outlineLvl w:val="3"/>
        <w:rPr>
          <w:sz w:val="24"/>
        </w:rPr>
      </w:pPr>
    </w:p>
    <w:p w14:paraId="15000000">
      <w:pPr>
        <w:pStyle w:val="Style_5"/>
        <w:numPr>
          <w:ilvl w:val="0"/>
          <w:numId w:val="1"/>
        </w:numPr>
        <w:ind w:firstLine="0" w:left="284"/>
        <w:outlineLvl w:val="3"/>
        <w:rPr>
          <w:sz w:val="24"/>
          <w:highlight w:val="white"/>
        </w:rPr>
      </w:pPr>
      <w:r>
        <w:rPr>
          <w:sz w:val="24"/>
          <w:highlight w:val="white"/>
        </w:rPr>
        <w:t xml:space="preserve">Наименование муниципальной услуги </w:t>
      </w:r>
    </w:p>
    <w:p w14:paraId="16000000">
      <w:pPr>
        <w:ind w:firstLine="0" w:left="284"/>
        <w:outlineLvl w:val="3"/>
        <w:rPr>
          <w:sz w:val="24"/>
          <w:highlight w:val="white"/>
        </w:rPr>
      </w:pPr>
      <w:r>
        <w:rPr>
          <w:sz w:val="24"/>
          <w:highlight w:val="white"/>
          <w:u w:val="single"/>
        </w:rPr>
        <w:t>Реализация основных общеобразовательных программ дошкольного образования</w:t>
      </w:r>
      <w:r>
        <w:rPr>
          <w:sz w:val="24"/>
          <w:highlight w:val="white"/>
        </w:rPr>
        <w:t>_______________</w:t>
      </w:r>
    </w:p>
    <w:p w14:paraId="17000000">
      <w:pPr>
        <w:ind w:firstLine="0" w:left="284"/>
        <w:outlineLvl w:val="3"/>
        <w:rPr>
          <w:sz w:val="24"/>
          <w:highlight w:val="white"/>
        </w:rPr>
      </w:pPr>
    </w:p>
    <w:p w14:paraId="18000000">
      <w:pPr>
        <w:ind/>
        <w:outlineLvl w:val="3"/>
        <w:rPr>
          <w:sz w:val="24"/>
          <w:highlight w:val="white"/>
        </w:rPr>
      </w:pPr>
      <w:r>
        <w:rPr>
          <w:sz w:val="24"/>
          <w:highlight w:val="white"/>
        </w:rPr>
        <w:t xml:space="preserve">2. Категории потребителей муниципальной услуги </w:t>
      </w:r>
      <w:r>
        <w:rPr>
          <w:sz w:val="24"/>
          <w:highlight w:val="white"/>
          <w:u w:val="single"/>
        </w:rPr>
        <w:t xml:space="preserve">Физические лица в возрасте до 8 лет </w:t>
      </w:r>
      <w:r>
        <w:rPr>
          <w:sz w:val="24"/>
          <w:highlight w:val="white"/>
        </w:rPr>
        <w:t>_________________________________</w:t>
      </w:r>
    </w:p>
    <w:p w14:paraId="19000000">
      <w:pPr>
        <w:ind/>
        <w:outlineLvl w:val="3"/>
        <w:rPr>
          <w:sz w:val="24"/>
          <w:highlight w:val="white"/>
        </w:rPr>
      </w:pPr>
    </w:p>
    <w:p w14:paraId="1A000000">
      <w:pPr>
        <w:ind/>
        <w:outlineLvl w:val="3"/>
        <w:rPr>
          <w:sz w:val="24"/>
          <w:highlight w:val="white"/>
        </w:rPr>
      </w:pPr>
      <w:r>
        <w:rPr>
          <w:sz w:val="24"/>
          <w:highlight w:val="white"/>
        </w:rPr>
        <w:t>3. Показатели, характеризующие объем и (или) качество муниципальной услуги</w:t>
      </w:r>
    </w:p>
    <w:p w14:paraId="1B000000">
      <w:pPr>
        <w:ind/>
        <w:outlineLvl w:val="3"/>
        <w:rPr>
          <w:sz w:val="24"/>
          <w:highlight w:val="white"/>
          <w:vertAlign w:val="superscript"/>
        </w:rPr>
      </w:pPr>
      <w:r>
        <w:rPr>
          <w:sz w:val="24"/>
          <w:highlight w:val="white"/>
        </w:rPr>
        <w:t xml:space="preserve">3.1. Показатели, характеризующие качество муниципальной услуги </w:t>
      </w:r>
      <w:r>
        <w:rPr>
          <w:sz w:val="24"/>
          <w:highlight w:val="white"/>
          <w:vertAlign w:val="superscript"/>
        </w:rPr>
        <w:t>3</w:t>
      </w:r>
    </w:p>
    <w:p w14:paraId="1C000000">
      <w:pPr>
        <w:ind/>
        <w:outlineLvl w:val="3"/>
        <w:rPr>
          <w:sz w:val="24"/>
          <w:highlight w:val="white"/>
          <w:vertAlign w:val="superscript"/>
        </w:rPr>
      </w:pPr>
    </w:p>
    <w:p w14:paraId="1D000000">
      <w:pPr>
        <w:ind/>
        <w:outlineLvl w:val="3"/>
        <w:rPr>
          <w:sz w:val="24"/>
          <w:highlight w:val="white"/>
          <w:vertAlign w:val="superscript"/>
        </w:rPr>
      </w:pP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1138"/>
        <w:gridCol w:w="1133"/>
        <w:gridCol w:w="1133"/>
        <w:gridCol w:w="1134"/>
        <w:gridCol w:w="1133"/>
        <w:gridCol w:w="1133"/>
        <w:gridCol w:w="2411"/>
        <w:gridCol w:w="851"/>
        <w:gridCol w:w="568"/>
        <w:gridCol w:w="850"/>
        <w:gridCol w:w="710"/>
        <w:gridCol w:w="992"/>
        <w:gridCol w:w="580"/>
        <w:gridCol w:w="803"/>
      </w:tblGrid>
      <w:tr>
        <w:tc>
          <w:tcPr>
            <w:tcW w:type="dxa" w:w="113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1E000000">
            <w:pPr>
              <w:ind/>
              <w:jc w:val="center"/>
              <w:outlineLvl w:val="3"/>
              <w:rPr>
                <w:b w:val="1"/>
              </w:rPr>
            </w:pPr>
            <w:r>
              <w:t>Уникаль-ный номер реестровой записи</w:t>
            </w:r>
          </w:p>
        </w:tc>
        <w:tc>
          <w:tcPr>
            <w:tcW w:type="dxa" w:w="3400"/>
            <w:gridSpan w:val="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1F000000">
            <w:pPr>
              <w:ind/>
              <w:jc w:val="center"/>
              <w:outlineLvl w:val="3"/>
            </w:pPr>
            <w:r>
              <w:t xml:space="preserve">Показатель, </w:t>
            </w:r>
          </w:p>
          <w:p w14:paraId="20000000">
            <w:pPr>
              <w:ind/>
              <w:jc w:val="center"/>
              <w:outlineLvl w:val="3"/>
              <w:rPr>
                <w:b w:val="1"/>
              </w:rPr>
            </w:pPr>
            <w:r>
              <w:t>характеризующий содержание муниципальной услуги</w:t>
            </w:r>
          </w:p>
        </w:tc>
        <w:tc>
          <w:tcPr>
            <w:tcW w:type="dxa" w:w="2266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21000000">
            <w:pPr>
              <w:ind/>
              <w:jc w:val="center"/>
              <w:outlineLvl w:val="3"/>
              <w:rPr>
                <w:b w:val="1"/>
              </w:rPr>
            </w:pPr>
            <w:r>
              <w:t>Показатель, характеризующий условия (формы) оказания муниципальной услуги</w:t>
            </w:r>
          </w:p>
        </w:tc>
        <w:tc>
          <w:tcPr>
            <w:tcW w:type="dxa" w:w="383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22000000">
            <w:pPr>
              <w:ind/>
              <w:jc w:val="center"/>
              <w:outlineLvl w:val="3"/>
            </w:pPr>
            <w:r>
              <w:t xml:space="preserve">Показатель качества </w:t>
            </w:r>
          </w:p>
          <w:p w14:paraId="23000000">
            <w:pPr>
              <w:ind/>
              <w:jc w:val="center"/>
              <w:outlineLvl w:val="3"/>
              <w:rPr>
                <w:b w:val="1"/>
              </w:rPr>
            </w:pPr>
            <w:r>
              <w:t>муниципальной услуги</w:t>
            </w:r>
          </w:p>
        </w:tc>
        <w:tc>
          <w:tcPr>
            <w:tcW w:type="dxa" w:w="255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24000000">
            <w:pPr>
              <w:ind/>
              <w:jc w:val="center"/>
              <w:outlineLvl w:val="3"/>
              <w:rPr>
                <w:b w:val="1"/>
              </w:rPr>
            </w:pPr>
            <w:r>
              <w:t>Значение показателя качества муниципальной услуги</w:t>
            </w:r>
          </w:p>
        </w:tc>
        <w:tc>
          <w:tcPr>
            <w:tcW w:type="dxa" w:w="1383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25000000">
            <w:pPr>
              <w:ind/>
              <w:jc w:val="center"/>
            </w:pPr>
            <w:r>
              <w:t xml:space="preserve">Допустимые (возможные) отклонения </w:t>
            </w:r>
          </w:p>
          <w:p w14:paraId="26000000">
            <w:pPr>
              <w:ind/>
              <w:jc w:val="center"/>
            </w:pPr>
            <w:r>
              <w:t>от установленных показателей качества муниципальной услуги</w:t>
            </w:r>
            <w:r>
              <w:rPr>
                <w:vertAlign w:val="superscript"/>
              </w:rPr>
              <w:t>6</w:t>
            </w:r>
          </w:p>
        </w:tc>
      </w:tr>
      <w:tr>
        <w:trPr>
          <w:trHeight w:hRule="atLeast" w:val="890"/>
        </w:trPr>
        <w:tc>
          <w:tcPr>
            <w:tcW w:type="dxa" w:w="11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3400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226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241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27000000">
            <w:pPr>
              <w:ind/>
              <w:jc w:val="center"/>
              <w:outlineLvl w:val="3"/>
            </w:pPr>
            <w:r>
              <w:t>__________</w:t>
            </w:r>
          </w:p>
          <w:p w14:paraId="28000000">
            <w:pPr>
              <w:ind/>
              <w:jc w:val="center"/>
              <w:outlineLvl w:val="3"/>
            </w:pPr>
            <w:r>
              <w:t>(наименова-</w:t>
            </w:r>
          </w:p>
          <w:p w14:paraId="29000000">
            <w:pPr>
              <w:ind/>
              <w:jc w:val="center"/>
              <w:outlineLvl w:val="3"/>
              <w:rPr>
                <w:b w:val="1"/>
              </w:rPr>
            </w:pPr>
            <w:r>
              <w:t>ние</w:t>
            </w:r>
          </w:p>
          <w:p w14:paraId="2A000000">
            <w:pPr>
              <w:ind/>
              <w:jc w:val="center"/>
              <w:outlineLvl w:val="3"/>
              <w:rPr>
                <w:b w:val="1"/>
              </w:rPr>
            </w:pPr>
            <w:r>
              <w:t>показателя)</w:t>
            </w:r>
            <w:r>
              <w:rPr>
                <w:vertAlign w:val="superscript"/>
              </w:rPr>
              <w:t>4</w:t>
            </w:r>
          </w:p>
        </w:tc>
        <w:tc>
          <w:tcPr>
            <w:tcW w:type="dxa" w:w="141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2B000000">
            <w:pPr>
              <w:ind/>
              <w:jc w:val="center"/>
              <w:rPr>
                <w:b w:val="1"/>
              </w:rPr>
            </w:pPr>
            <w:r>
              <w:t xml:space="preserve">единица измерения </w:t>
            </w:r>
          </w:p>
        </w:tc>
        <w:tc>
          <w:tcPr>
            <w:tcW w:type="dxa" w:w="85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2C000000">
            <w:pPr>
              <w:ind/>
              <w:jc w:val="center"/>
              <w:rPr>
                <w:sz w:val="24"/>
              </w:rPr>
            </w:pPr>
            <w:r>
              <w:t>2026 год (очередной финансо-вый год)</w:t>
            </w:r>
          </w:p>
        </w:tc>
        <w:tc>
          <w:tcPr>
            <w:tcW w:type="dxa" w:w="71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2D000000">
            <w:pPr>
              <w:ind/>
              <w:jc w:val="center"/>
              <w:rPr>
                <w:sz w:val="24"/>
              </w:rPr>
            </w:pPr>
            <w:r>
              <w:t>2027 год (1-й год планового периода)</w:t>
            </w:r>
          </w:p>
        </w:tc>
        <w:tc>
          <w:tcPr>
            <w:tcW w:type="dxa" w:w="99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2E000000">
            <w:pPr>
              <w:ind/>
              <w:jc w:val="center"/>
            </w:pPr>
            <w:r>
              <w:t>2028 год  (2-й год плано-</w:t>
            </w:r>
          </w:p>
          <w:p w14:paraId="2F000000">
            <w:pPr>
              <w:ind/>
              <w:jc w:val="center"/>
              <w:rPr>
                <w:sz w:val="24"/>
              </w:rPr>
            </w:pPr>
            <w:r>
              <w:t>вого периода)</w:t>
            </w:r>
          </w:p>
        </w:tc>
        <w:tc>
          <w:tcPr>
            <w:tcW w:type="dxa" w:w="1383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</w:tr>
      <w:tr>
        <w:tc>
          <w:tcPr>
            <w:tcW w:type="dxa" w:w="11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30000000">
            <w:pPr>
              <w:ind/>
              <w:jc w:val="center"/>
              <w:outlineLvl w:val="3"/>
            </w:pPr>
            <w:r>
              <w:t>___________</w:t>
            </w:r>
          </w:p>
          <w:p w14:paraId="31000000">
            <w:pPr>
              <w:ind/>
              <w:jc w:val="center"/>
              <w:outlineLvl w:val="3"/>
            </w:pPr>
            <w:r>
              <w:t>(наименова-</w:t>
            </w:r>
          </w:p>
          <w:p w14:paraId="32000000">
            <w:pPr>
              <w:ind/>
              <w:jc w:val="center"/>
              <w:outlineLvl w:val="3"/>
              <w:rPr>
                <w:b w:val="1"/>
              </w:rPr>
            </w:pPr>
            <w:r>
              <w:t>ние</w:t>
            </w:r>
          </w:p>
          <w:p w14:paraId="33000000">
            <w:pPr>
              <w:ind/>
              <w:jc w:val="center"/>
              <w:outlineLvl w:val="3"/>
              <w:rPr>
                <w:b w:val="1"/>
              </w:rPr>
            </w:pPr>
            <w:r>
              <w:t>показателя)</w:t>
            </w:r>
            <w:r>
              <w:rPr>
                <w:vertAlign w:val="superscript"/>
              </w:rPr>
              <w:t>4</w:t>
            </w:r>
          </w:p>
        </w:tc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34000000">
            <w:pPr>
              <w:ind/>
              <w:jc w:val="center"/>
              <w:outlineLvl w:val="3"/>
            </w:pPr>
            <w:r>
              <w:t>__________</w:t>
            </w:r>
          </w:p>
          <w:p w14:paraId="35000000">
            <w:pPr>
              <w:ind/>
              <w:jc w:val="center"/>
              <w:outlineLvl w:val="3"/>
            </w:pPr>
            <w:r>
              <w:t>(наименова-</w:t>
            </w:r>
          </w:p>
          <w:p w14:paraId="36000000">
            <w:pPr>
              <w:ind/>
              <w:jc w:val="center"/>
              <w:outlineLvl w:val="3"/>
              <w:rPr>
                <w:b w:val="1"/>
              </w:rPr>
            </w:pPr>
            <w:r>
              <w:t>ние</w:t>
            </w:r>
          </w:p>
          <w:p w14:paraId="37000000">
            <w:pPr>
              <w:ind/>
              <w:jc w:val="center"/>
              <w:outlineLvl w:val="3"/>
            </w:pPr>
            <w:r>
              <w:t>показателя)</w:t>
            </w:r>
            <w:r>
              <w:rPr>
                <w:vertAlign w:val="superscript"/>
              </w:rPr>
              <w:t>4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38000000">
            <w:pPr>
              <w:ind/>
              <w:jc w:val="center"/>
              <w:outlineLvl w:val="3"/>
            </w:pPr>
            <w:r>
              <w:t>__________</w:t>
            </w:r>
          </w:p>
          <w:p w14:paraId="39000000">
            <w:pPr>
              <w:ind/>
              <w:jc w:val="center"/>
              <w:outlineLvl w:val="3"/>
            </w:pPr>
            <w:r>
              <w:t>(наименова-</w:t>
            </w:r>
          </w:p>
          <w:p w14:paraId="3A000000">
            <w:pPr>
              <w:ind/>
              <w:jc w:val="center"/>
              <w:outlineLvl w:val="3"/>
              <w:rPr>
                <w:b w:val="1"/>
              </w:rPr>
            </w:pPr>
            <w:r>
              <w:t>ние</w:t>
            </w:r>
          </w:p>
          <w:p w14:paraId="3B000000">
            <w:pPr>
              <w:ind/>
              <w:jc w:val="center"/>
              <w:outlineLvl w:val="3"/>
            </w:pPr>
            <w:r>
              <w:t>показателя)</w:t>
            </w:r>
            <w:r>
              <w:rPr>
                <w:vertAlign w:val="superscript"/>
              </w:rPr>
              <w:t>4</w:t>
            </w:r>
          </w:p>
        </w:tc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3C000000">
            <w:pPr>
              <w:ind/>
              <w:jc w:val="center"/>
              <w:outlineLvl w:val="3"/>
            </w:pPr>
            <w:r>
              <w:t>__________</w:t>
            </w:r>
          </w:p>
          <w:p w14:paraId="3D000000">
            <w:pPr>
              <w:ind/>
              <w:jc w:val="center"/>
              <w:outlineLvl w:val="3"/>
            </w:pPr>
            <w:r>
              <w:t>(наименова-</w:t>
            </w:r>
          </w:p>
          <w:p w14:paraId="3E000000">
            <w:pPr>
              <w:ind/>
              <w:jc w:val="center"/>
              <w:outlineLvl w:val="3"/>
              <w:rPr>
                <w:b w:val="1"/>
              </w:rPr>
            </w:pPr>
            <w:r>
              <w:t>ние</w:t>
            </w:r>
          </w:p>
          <w:p w14:paraId="3F000000">
            <w:pPr>
              <w:ind/>
              <w:jc w:val="center"/>
              <w:outlineLvl w:val="3"/>
            </w:pPr>
            <w:r>
              <w:t>показателя)</w:t>
            </w:r>
            <w:r>
              <w:rPr>
                <w:vertAlign w:val="superscript"/>
              </w:rPr>
              <w:t>4</w:t>
            </w:r>
          </w:p>
        </w:tc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40000000">
            <w:pPr>
              <w:ind/>
              <w:jc w:val="center"/>
              <w:outlineLvl w:val="3"/>
            </w:pPr>
            <w:r>
              <w:t>__________</w:t>
            </w:r>
          </w:p>
          <w:p w14:paraId="41000000">
            <w:pPr>
              <w:ind/>
              <w:jc w:val="center"/>
              <w:outlineLvl w:val="3"/>
            </w:pPr>
            <w:r>
              <w:t>(наименова-</w:t>
            </w:r>
          </w:p>
          <w:p w14:paraId="42000000">
            <w:pPr>
              <w:ind/>
              <w:jc w:val="center"/>
              <w:outlineLvl w:val="3"/>
              <w:rPr>
                <w:b w:val="1"/>
              </w:rPr>
            </w:pPr>
            <w:r>
              <w:t>ние</w:t>
            </w:r>
          </w:p>
          <w:p w14:paraId="43000000">
            <w:pPr>
              <w:ind/>
              <w:jc w:val="center"/>
            </w:pPr>
            <w:r>
              <w:t>показателя)</w:t>
            </w:r>
            <w:r>
              <w:rPr>
                <w:vertAlign w:val="superscript"/>
              </w:rPr>
              <w:t>4</w:t>
            </w:r>
          </w:p>
        </w:tc>
        <w:tc>
          <w:tcPr>
            <w:tcW w:type="dxa" w:w="24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44000000">
            <w:pPr>
              <w:ind/>
              <w:jc w:val="center"/>
              <w:outlineLvl w:val="3"/>
              <w:rPr>
                <w:b w:val="1"/>
                <w:vertAlign w:val="superscript"/>
              </w:rPr>
            </w:pPr>
            <w:r>
              <w:t>наимено-вание</w:t>
            </w:r>
            <w:r>
              <w:rPr>
                <w:vertAlign w:val="superscript"/>
              </w:rPr>
              <w:t>4</w:t>
            </w: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45000000">
            <w:pPr>
              <w:ind/>
              <w:jc w:val="center"/>
              <w:outlineLvl w:val="3"/>
            </w:pPr>
            <w:r>
              <w:t>код</w:t>
            </w:r>
          </w:p>
          <w:p w14:paraId="46000000">
            <w:pPr>
              <w:ind/>
              <w:jc w:val="center"/>
              <w:outlineLvl w:val="3"/>
              <w:rPr>
                <w:b w:val="1"/>
              </w:rPr>
            </w:pPr>
            <w:r>
              <w:t>по ОКЕИ</w:t>
            </w:r>
            <w:r>
              <w:rPr>
                <w:vertAlign w:val="superscript"/>
              </w:rPr>
              <w:t>5</w:t>
            </w:r>
          </w:p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71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9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47000000">
            <w:pPr>
              <w:ind/>
              <w:jc w:val="center"/>
            </w:pPr>
            <w:r>
              <w:t>в процен-</w:t>
            </w:r>
          </w:p>
          <w:p w14:paraId="48000000">
            <w:pPr>
              <w:ind/>
              <w:jc w:val="center"/>
            </w:pPr>
            <w:r>
              <w:t>тах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49000000">
            <w:pPr>
              <w:ind/>
              <w:jc w:val="center"/>
            </w:pPr>
            <w:r>
              <w:t>в абсо-лютных показа-телях</w:t>
            </w:r>
          </w:p>
        </w:tc>
      </w:tr>
      <w:tr>
        <w:tc>
          <w:tcPr>
            <w:tcW w:type="dxa" w:w="11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4A000000">
            <w:pPr>
              <w:ind/>
              <w:jc w:val="center"/>
              <w:outlineLvl w:val="3"/>
              <w:rPr>
                <w:b w:val="1"/>
              </w:rPr>
            </w:pPr>
            <w:r>
              <w:t>1</w:t>
            </w:r>
          </w:p>
        </w:tc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4B000000">
            <w:pPr>
              <w:ind/>
              <w:jc w:val="center"/>
              <w:outlineLvl w:val="3"/>
              <w:rPr>
                <w:b w:val="1"/>
              </w:rPr>
            </w:pPr>
            <w:r>
              <w:t>2</w:t>
            </w:r>
          </w:p>
        </w:tc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4C000000">
            <w:pPr>
              <w:ind/>
              <w:jc w:val="center"/>
              <w:outlineLvl w:val="3"/>
              <w:rPr>
                <w:b w:val="1"/>
              </w:rPr>
            </w:pPr>
            <w:r>
              <w:t>3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4D000000">
            <w:pPr>
              <w:ind/>
              <w:jc w:val="center"/>
              <w:outlineLvl w:val="3"/>
              <w:rPr>
                <w:b w:val="1"/>
              </w:rPr>
            </w:pPr>
            <w:r>
              <w:t>4</w:t>
            </w:r>
          </w:p>
        </w:tc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4E000000">
            <w:pPr>
              <w:ind/>
              <w:jc w:val="center"/>
              <w:outlineLvl w:val="3"/>
            </w:pPr>
            <w:r>
              <w:t>5</w:t>
            </w:r>
          </w:p>
        </w:tc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4F000000">
            <w:pPr>
              <w:ind/>
              <w:jc w:val="center"/>
              <w:outlineLvl w:val="3"/>
            </w:pPr>
            <w:r>
              <w:t>6</w:t>
            </w:r>
          </w:p>
        </w:tc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50000000">
            <w:pPr>
              <w:ind/>
              <w:jc w:val="center"/>
              <w:outlineLvl w:val="3"/>
            </w:pPr>
            <w:r>
              <w:t>7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51000000">
            <w:pPr>
              <w:ind/>
              <w:jc w:val="center"/>
              <w:outlineLvl w:val="3"/>
            </w:pPr>
            <w:r>
              <w:t>8</w:t>
            </w: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52000000">
            <w:pPr>
              <w:ind/>
              <w:jc w:val="center"/>
              <w:outlineLvl w:val="3"/>
            </w:pPr>
            <w:r>
              <w:t>9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53000000">
            <w:pPr>
              <w:ind/>
              <w:jc w:val="center"/>
              <w:outlineLvl w:val="3"/>
            </w:pPr>
            <w:r>
              <w:t>10</w:t>
            </w:r>
          </w:p>
        </w:tc>
        <w:tc>
          <w:tcPr>
            <w:tcW w:type="dxa" w:w="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54000000">
            <w:pPr>
              <w:ind/>
              <w:jc w:val="center"/>
              <w:outlineLvl w:val="3"/>
            </w:pPr>
            <w:r>
              <w:t>11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55000000">
            <w:pPr>
              <w:ind/>
              <w:jc w:val="center"/>
              <w:outlineLvl w:val="3"/>
            </w:pPr>
            <w:r>
              <w:t>12</w:t>
            </w:r>
          </w:p>
        </w:tc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56000000">
            <w:pPr>
              <w:ind/>
              <w:jc w:val="center"/>
              <w:outlineLvl w:val="3"/>
            </w:pPr>
            <w:r>
              <w:t>13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57000000">
            <w:pPr>
              <w:ind/>
              <w:jc w:val="center"/>
              <w:outlineLvl w:val="3"/>
            </w:pPr>
            <w:r>
              <w:t>14</w:t>
            </w:r>
          </w:p>
        </w:tc>
      </w:tr>
      <w:tr>
        <w:trPr>
          <w:trHeight w:hRule="atLeast" w:val="531"/>
        </w:trPr>
        <w:tc>
          <w:tcPr>
            <w:tcW w:type="dxa" w:w="113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58000000">
            <w:pPr>
              <w:widowControl w:val="0"/>
              <w:ind/>
              <w:rPr>
                <w:sz w:val="16"/>
              </w:rPr>
            </w:pPr>
          </w:p>
        </w:tc>
        <w:tc>
          <w:tcPr>
            <w:tcW w:type="dxa" w:w="113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59000000">
            <w:pPr>
              <w:rPr>
                <w:sz w:val="18"/>
              </w:rPr>
            </w:pPr>
          </w:p>
        </w:tc>
        <w:tc>
          <w:tcPr>
            <w:tcW w:type="dxa" w:w="113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5A000000">
            <w:pPr>
              <w:rPr>
                <w:sz w:val="18"/>
              </w:rPr>
            </w:pPr>
          </w:p>
        </w:tc>
        <w:tc>
          <w:tcPr>
            <w:tcW w:type="dxa" w:w="11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5B000000">
            <w:pPr>
              <w:rPr>
                <w:sz w:val="18"/>
              </w:rPr>
            </w:pPr>
          </w:p>
        </w:tc>
        <w:tc>
          <w:tcPr>
            <w:tcW w:type="dxa" w:w="113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5C000000">
            <w:pPr>
              <w:rPr>
                <w:sz w:val="18"/>
              </w:rPr>
            </w:pPr>
          </w:p>
        </w:tc>
        <w:tc>
          <w:tcPr>
            <w:tcW w:type="dxa" w:w="113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5D000000">
            <w:pPr>
              <w:rPr>
                <w:sz w:val="18"/>
              </w:rPr>
            </w:pPr>
          </w:p>
        </w:tc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5E000000">
            <w:pPr>
              <w:widowControl w:val="0"/>
              <w:ind/>
              <w:rPr>
                <w:sz w:val="18"/>
              </w:rPr>
            </w:pP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5F000000">
            <w:pPr>
              <w:widowControl w:val="0"/>
              <w:ind/>
              <w:jc w:val="center"/>
              <w:rPr>
                <w:sz w:val="18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60000000">
            <w:pPr>
              <w:widowControl w:val="0"/>
              <w:ind/>
              <w:jc w:val="center"/>
              <w:rPr>
                <w:sz w:val="18"/>
              </w:rPr>
            </w:pP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61000000">
            <w:pPr>
              <w:widowControl w:val="0"/>
              <w:ind/>
              <w:jc w:val="center"/>
              <w:rPr>
                <w:sz w:val="18"/>
              </w:rPr>
            </w:pPr>
          </w:p>
        </w:tc>
        <w:tc>
          <w:tcPr>
            <w:tcW w:type="dxa" w:w="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62000000">
            <w:pPr>
              <w:widowControl w:val="0"/>
              <w:ind/>
              <w:jc w:val="center"/>
              <w:rPr>
                <w:sz w:val="18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63000000">
            <w:pPr>
              <w:widowControl w:val="0"/>
              <w:ind/>
              <w:jc w:val="center"/>
              <w:rPr>
                <w:sz w:val="18"/>
              </w:rPr>
            </w:pPr>
          </w:p>
        </w:tc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64000000">
            <w:pPr>
              <w:widowControl w:val="0"/>
              <w:ind/>
              <w:rPr>
                <w:sz w:val="18"/>
              </w:rPr>
            </w:pP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65000000">
            <w:pPr>
              <w:widowControl w:val="0"/>
              <w:ind/>
              <w:rPr>
                <w:sz w:val="18"/>
              </w:rPr>
            </w:pPr>
          </w:p>
        </w:tc>
      </w:tr>
      <w:tr>
        <w:trPr>
          <w:trHeight w:hRule="atLeast" w:val="605"/>
        </w:trPr>
        <w:tc>
          <w:tcPr>
            <w:tcW w:type="dxa" w:w="11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113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113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11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113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113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66000000">
            <w:pPr>
              <w:widowControl w:val="0"/>
              <w:ind/>
              <w:rPr>
                <w:sz w:val="18"/>
              </w:rPr>
            </w:pP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67000000">
            <w:pPr>
              <w:widowControl w:val="0"/>
              <w:ind/>
              <w:jc w:val="center"/>
              <w:rPr>
                <w:sz w:val="18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68000000">
            <w:pPr>
              <w:widowControl w:val="0"/>
              <w:ind/>
              <w:jc w:val="center"/>
              <w:rPr>
                <w:sz w:val="18"/>
              </w:rPr>
            </w:pP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69000000">
            <w:pPr>
              <w:widowControl w:val="0"/>
              <w:ind/>
              <w:jc w:val="center"/>
            </w:pPr>
          </w:p>
        </w:tc>
        <w:tc>
          <w:tcPr>
            <w:tcW w:type="dxa" w:w="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6A000000">
            <w:pPr>
              <w:widowControl w:val="0"/>
              <w:ind/>
              <w:jc w:val="center"/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6B000000">
            <w:pPr>
              <w:widowControl w:val="0"/>
              <w:ind/>
              <w:jc w:val="center"/>
            </w:pPr>
          </w:p>
        </w:tc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6C000000">
            <w:pPr>
              <w:widowControl w:val="0"/>
              <w:ind/>
              <w:rPr>
                <w:sz w:val="18"/>
              </w:rPr>
            </w:pP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6D000000">
            <w:pPr>
              <w:widowControl w:val="0"/>
              <w:ind/>
              <w:rPr>
                <w:sz w:val="18"/>
              </w:rPr>
            </w:pPr>
          </w:p>
        </w:tc>
      </w:tr>
      <w:tr>
        <w:trPr>
          <w:trHeight w:hRule="atLeast" w:val="557"/>
        </w:trPr>
        <w:tc>
          <w:tcPr>
            <w:tcW w:type="dxa" w:w="11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113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113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11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113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113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6E000000">
            <w:pPr>
              <w:widowControl w:val="0"/>
              <w:ind/>
              <w:rPr>
                <w:sz w:val="18"/>
              </w:rPr>
            </w:pP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6F000000">
            <w:pPr>
              <w:widowControl w:val="0"/>
              <w:ind/>
              <w:jc w:val="center"/>
              <w:rPr>
                <w:sz w:val="18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70000000">
            <w:pPr>
              <w:widowControl w:val="0"/>
              <w:ind/>
              <w:jc w:val="center"/>
              <w:rPr>
                <w:sz w:val="18"/>
              </w:rPr>
            </w:pP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71000000">
            <w:pPr>
              <w:ind/>
              <w:jc w:val="center"/>
              <w:outlineLvl w:val="3"/>
            </w:pPr>
          </w:p>
        </w:tc>
        <w:tc>
          <w:tcPr>
            <w:tcW w:type="dxa" w:w="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72000000">
            <w:pPr>
              <w:ind/>
              <w:jc w:val="center"/>
              <w:outlineLvl w:val="3"/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73000000">
            <w:pPr>
              <w:ind/>
              <w:jc w:val="center"/>
              <w:outlineLvl w:val="3"/>
            </w:pPr>
          </w:p>
        </w:tc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74000000">
            <w:pPr>
              <w:widowControl w:val="0"/>
              <w:ind/>
              <w:rPr>
                <w:sz w:val="18"/>
              </w:rPr>
            </w:pP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75000000">
            <w:pPr>
              <w:widowControl w:val="0"/>
              <w:ind/>
              <w:rPr>
                <w:sz w:val="18"/>
              </w:rPr>
            </w:pPr>
          </w:p>
        </w:tc>
      </w:tr>
      <w:tr>
        <w:trPr>
          <w:trHeight w:hRule="atLeast" w:val="730"/>
        </w:trPr>
        <w:tc>
          <w:tcPr>
            <w:tcW w:type="dxa" w:w="11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113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113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11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113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113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76000000">
            <w:pPr>
              <w:widowControl w:val="0"/>
              <w:ind/>
              <w:rPr>
                <w:sz w:val="18"/>
              </w:rPr>
            </w:pP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77000000">
            <w:pPr>
              <w:widowControl w:val="0"/>
              <w:ind/>
              <w:jc w:val="center"/>
              <w:rPr>
                <w:sz w:val="18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78000000">
            <w:pPr>
              <w:widowControl w:val="0"/>
              <w:ind/>
              <w:jc w:val="center"/>
              <w:rPr>
                <w:sz w:val="18"/>
              </w:rPr>
            </w:pP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79000000">
            <w:pPr>
              <w:ind/>
              <w:jc w:val="center"/>
              <w:outlineLvl w:val="3"/>
            </w:pPr>
          </w:p>
        </w:tc>
        <w:tc>
          <w:tcPr>
            <w:tcW w:type="dxa" w:w="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7A000000">
            <w:pPr>
              <w:ind/>
              <w:jc w:val="center"/>
              <w:outlineLvl w:val="3"/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7B000000">
            <w:pPr>
              <w:ind/>
              <w:jc w:val="center"/>
              <w:outlineLvl w:val="3"/>
            </w:pPr>
          </w:p>
        </w:tc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7C000000">
            <w:pPr>
              <w:widowControl w:val="0"/>
              <w:ind/>
              <w:rPr>
                <w:sz w:val="18"/>
              </w:rPr>
            </w:pP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7D000000">
            <w:pPr>
              <w:widowControl w:val="0"/>
              <w:ind/>
              <w:rPr>
                <w:sz w:val="18"/>
              </w:rPr>
            </w:pPr>
          </w:p>
        </w:tc>
      </w:tr>
    </w:tbl>
    <w:p w14:paraId="7E000000">
      <w:pPr>
        <w:pageBreakBefore w:val="1"/>
        <w:widowControl w:val="0"/>
        <w:spacing w:after="240" w:before="240"/>
        <w:ind w:right="3039"/>
        <w:rPr>
          <w:sz w:val="22"/>
          <w:highlight w:val="white"/>
        </w:rPr>
      </w:pPr>
      <w:r>
        <w:rPr>
          <w:sz w:val="22"/>
        </w:rPr>
        <w:t xml:space="preserve">3.2  </w:t>
      </w:r>
      <w:r>
        <w:rPr>
          <w:sz w:val="22"/>
          <w:highlight w:val="white"/>
        </w:rPr>
        <w:t>Показатели, характеризующие объем муниципальной услуги</w:t>
      </w: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1068"/>
        <w:gridCol w:w="969"/>
        <w:gridCol w:w="948"/>
        <w:gridCol w:w="855"/>
        <w:gridCol w:w="835"/>
        <w:gridCol w:w="713"/>
        <w:gridCol w:w="1133"/>
        <w:gridCol w:w="708"/>
        <w:gridCol w:w="748"/>
        <w:gridCol w:w="792"/>
        <w:gridCol w:w="791"/>
        <w:gridCol w:w="795"/>
        <w:gridCol w:w="923"/>
        <w:gridCol w:w="923"/>
        <w:gridCol w:w="977"/>
        <w:gridCol w:w="582"/>
        <w:gridCol w:w="812"/>
        <w:gridCol w:w="30"/>
      </w:tblGrid>
      <w:tr>
        <w:trPr>
          <w:trHeight w:hRule="atLeast" w:val="669"/>
        </w:trPr>
        <w:tc>
          <w:tcPr>
            <w:tcW w:type="dxa" w:w="106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7F000000">
            <w:pPr>
              <w:ind/>
              <w:jc w:val="center"/>
              <w:rPr>
                <w:b w:val="1"/>
                <w:sz w:val="24"/>
              </w:rPr>
            </w:pPr>
            <w:r>
              <w:t>Уникальный</w:t>
            </w:r>
          </w:p>
          <w:p w14:paraId="80000000">
            <w:pPr>
              <w:ind/>
              <w:jc w:val="center"/>
              <w:rPr>
                <w:b w:val="1"/>
                <w:sz w:val="24"/>
              </w:rPr>
            </w:pPr>
            <w:r>
              <w:t>номер</w:t>
            </w:r>
          </w:p>
          <w:p w14:paraId="81000000">
            <w:pPr>
              <w:ind/>
              <w:jc w:val="center"/>
              <w:rPr>
                <w:b w:val="1"/>
                <w:sz w:val="24"/>
              </w:rPr>
            </w:pPr>
            <w:r>
              <w:t>реестровой</w:t>
            </w:r>
          </w:p>
          <w:p w14:paraId="82000000">
            <w:pPr>
              <w:ind/>
              <w:jc w:val="center"/>
              <w:rPr>
                <w:b w:val="1"/>
                <w:sz w:val="24"/>
              </w:rPr>
            </w:pPr>
            <w:r>
              <w:t>записи</w:t>
            </w:r>
          </w:p>
        </w:tc>
        <w:tc>
          <w:tcPr>
            <w:tcW w:type="dxa" w:w="2772"/>
            <w:gridSpan w:val="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83000000">
            <w:pPr>
              <w:ind/>
              <w:jc w:val="center"/>
            </w:pPr>
            <w:r>
              <w:t xml:space="preserve">Показатель, </w:t>
            </w:r>
          </w:p>
          <w:p w14:paraId="84000000">
            <w:pPr>
              <w:ind/>
              <w:jc w:val="center"/>
              <w:rPr>
                <w:b w:val="1"/>
                <w:sz w:val="24"/>
              </w:rPr>
            </w:pPr>
            <w:r>
              <w:t>характеризующий содержание муниципальной услуги</w:t>
            </w:r>
          </w:p>
        </w:tc>
        <w:tc>
          <w:tcPr>
            <w:tcW w:type="dxa" w:w="1548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85000000">
            <w:pPr>
              <w:ind/>
              <w:jc w:val="center"/>
              <w:rPr>
                <w:b w:val="1"/>
                <w:sz w:val="24"/>
              </w:rPr>
            </w:pPr>
            <w:r>
              <w:t>Показатель, характеризующий условия (формы) оказания муниципальной услуги</w:t>
            </w:r>
          </w:p>
        </w:tc>
        <w:tc>
          <w:tcPr>
            <w:tcW w:type="dxa" w:w="2589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86000000">
            <w:pPr>
              <w:ind/>
              <w:jc w:val="center"/>
              <w:rPr>
                <w:b w:val="1"/>
                <w:sz w:val="24"/>
              </w:rPr>
            </w:pPr>
            <w:r>
              <w:t>Показатель объема муниципальной услуги</w:t>
            </w:r>
          </w:p>
        </w:tc>
        <w:tc>
          <w:tcPr>
            <w:tcW w:type="dxa" w:w="237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87000000">
            <w:pPr>
              <w:ind/>
              <w:jc w:val="center"/>
              <w:rPr>
                <w:b w:val="1"/>
                <w:sz w:val="24"/>
              </w:rPr>
            </w:pPr>
            <w:r>
              <w:t>Значение показателя объема муниципальной услуги</w:t>
            </w:r>
          </w:p>
        </w:tc>
        <w:tc>
          <w:tcPr>
            <w:tcW w:type="dxa" w:w="282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88000000">
            <w:pPr>
              <w:ind/>
              <w:jc w:val="center"/>
              <w:rPr>
                <w:b w:val="1"/>
                <w:sz w:val="24"/>
                <w:vertAlign w:val="superscript"/>
              </w:rPr>
            </w:pPr>
            <w:r>
              <w:t>Размер платы (цена, тариф)</w:t>
            </w:r>
            <w:r>
              <w:rPr>
                <w:vertAlign w:val="superscript"/>
              </w:rPr>
              <w:t>7</w:t>
            </w:r>
          </w:p>
        </w:tc>
        <w:tc>
          <w:tcPr>
            <w:tcW w:type="dxa" w:w="1424"/>
            <w:gridSpan w:val="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89000000">
            <w:pPr>
              <w:ind/>
              <w:jc w:val="center"/>
            </w:pPr>
            <w:r>
              <w:t>Допустимые (возможные) отклонения от установленных показателей объема муниципальной услуги</w:t>
            </w:r>
            <w:r>
              <w:rPr>
                <w:vertAlign w:val="superscript"/>
              </w:rPr>
              <w:t>6</w:t>
            </w:r>
          </w:p>
        </w:tc>
      </w:tr>
      <w:tr>
        <w:trPr>
          <w:trHeight w:hRule="atLeast" w:val="1383"/>
        </w:trPr>
        <w:tc>
          <w:tcPr>
            <w:tcW w:type="dxa" w:w="106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2772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1548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113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8A000000">
            <w:pPr>
              <w:ind/>
              <w:jc w:val="center"/>
              <w:outlineLvl w:val="3"/>
            </w:pPr>
            <w:r>
              <w:t>_________</w:t>
            </w:r>
          </w:p>
          <w:p w14:paraId="8B000000">
            <w:pPr>
              <w:ind/>
              <w:jc w:val="center"/>
              <w:outlineLvl w:val="3"/>
            </w:pPr>
            <w:r>
              <w:t xml:space="preserve">(наимено- </w:t>
            </w:r>
          </w:p>
          <w:p w14:paraId="8C000000">
            <w:pPr>
              <w:ind/>
              <w:jc w:val="center"/>
              <w:outlineLvl w:val="3"/>
              <w:rPr>
                <w:b w:val="1"/>
              </w:rPr>
            </w:pPr>
            <w:r>
              <w:t>вание</w:t>
            </w:r>
          </w:p>
          <w:p w14:paraId="8D000000">
            <w:pPr>
              <w:ind/>
              <w:jc w:val="center"/>
              <w:rPr>
                <w:sz w:val="24"/>
              </w:rPr>
            </w:pPr>
            <w:r>
              <w:t>показа-теля)</w:t>
            </w:r>
            <w:r>
              <w:rPr>
                <w:vertAlign w:val="superscript"/>
              </w:rPr>
              <w:t>4</w:t>
            </w:r>
          </w:p>
        </w:tc>
        <w:tc>
          <w:tcPr>
            <w:tcW w:type="dxa" w:w="145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8E000000">
            <w:pPr>
              <w:ind/>
              <w:jc w:val="center"/>
              <w:rPr>
                <w:sz w:val="24"/>
              </w:rPr>
            </w:pPr>
            <w:r>
              <w:t xml:space="preserve">единица измерения </w:t>
            </w:r>
          </w:p>
        </w:tc>
        <w:tc>
          <w:tcPr>
            <w:tcW w:type="dxa" w:w="79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8F000000">
            <w:pPr>
              <w:ind/>
              <w:jc w:val="center"/>
              <w:rPr>
                <w:sz w:val="24"/>
              </w:rPr>
            </w:pPr>
            <w:r>
              <w:t>2026 год (очеред-ной финансо-вый год)</w:t>
            </w:r>
          </w:p>
        </w:tc>
        <w:tc>
          <w:tcPr>
            <w:tcW w:type="dxa" w:w="79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90000000">
            <w:pPr>
              <w:ind/>
              <w:jc w:val="center"/>
              <w:rPr>
                <w:sz w:val="24"/>
              </w:rPr>
            </w:pPr>
            <w:r>
              <w:t>2027 год (1-й год плано-вого периода)</w:t>
            </w:r>
          </w:p>
        </w:tc>
        <w:tc>
          <w:tcPr>
            <w:tcW w:type="dxa" w:w="79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91000000">
            <w:pPr>
              <w:ind/>
              <w:jc w:val="center"/>
            </w:pPr>
            <w:r>
              <w:t>2028 год (2-й год плано-</w:t>
            </w:r>
          </w:p>
          <w:p w14:paraId="92000000">
            <w:pPr>
              <w:ind/>
              <w:jc w:val="center"/>
              <w:rPr>
                <w:sz w:val="24"/>
              </w:rPr>
            </w:pPr>
            <w:r>
              <w:t>вого периода)</w:t>
            </w:r>
          </w:p>
        </w:tc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93000000">
            <w:pPr>
              <w:ind/>
              <w:jc w:val="center"/>
            </w:pPr>
            <w:r>
              <w:t>2026 год (очеред-нойфинансо-</w:t>
            </w:r>
          </w:p>
          <w:p w14:paraId="94000000">
            <w:pPr>
              <w:ind/>
              <w:jc w:val="center"/>
              <w:rPr>
                <w:sz w:val="24"/>
              </w:rPr>
            </w:pPr>
            <w:r>
              <w:t>вый год)</w:t>
            </w:r>
          </w:p>
        </w:tc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95000000">
            <w:pPr>
              <w:ind/>
              <w:jc w:val="center"/>
            </w:pPr>
            <w:r>
              <w:t>2027 год (1-й год плано-</w:t>
            </w:r>
          </w:p>
          <w:p w14:paraId="96000000">
            <w:pPr>
              <w:ind/>
              <w:jc w:val="center"/>
            </w:pPr>
            <w:r>
              <w:t>вого</w:t>
            </w:r>
          </w:p>
          <w:p w14:paraId="97000000">
            <w:pPr>
              <w:ind/>
              <w:jc w:val="center"/>
              <w:rPr>
                <w:sz w:val="24"/>
              </w:rPr>
            </w:pPr>
            <w:r>
              <w:t>периода)</w:t>
            </w:r>
          </w:p>
        </w:tc>
        <w:tc>
          <w:tcPr>
            <w:tcW w:type="dxa" w:w="9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98000000">
            <w:pPr>
              <w:ind/>
              <w:jc w:val="center"/>
              <w:rPr>
                <w:sz w:val="24"/>
              </w:rPr>
            </w:pPr>
            <w:r>
              <w:t>2028 год (2-й год плано-вого периода)</w:t>
            </w:r>
          </w:p>
        </w:tc>
        <w:tc>
          <w:tcPr>
            <w:tcW w:type="dxa" w:w="1424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1145"/>
        </w:trPr>
        <w:tc>
          <w:tcPr>
            <w:tcW w:type="dxa" w:w="106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99000000">
            <w:pPr>
              <w:ind/>
              <w:jc w:val="center"/>
              <w:outlineLvl w:val="3"/>
            </w:pPr>
            <w:r>
              <w:t>_________</w:t>
            </w:r>
          </w:p>
          <w:p w14:paraId="9A000000">
            <w:pPr>
              <w:ind/>
              <w:jc w:val="center"/>
              <w:outlineLvl w:val="3"/>
              <w:rPr>
                <w:b w:val="1"/>
              </w:rPr>
            </w:pPr>
            <w:r>
              <w:t>(наимено-вание</w:t>
            </w:r>
          </w:p>
          <w:p w14:paraId="9B000000">
            <w:pPr>
              <w:ind/>
              <w:jc w:val="center"/>
              <w:outlineLvl w:val="3"/>
              <w:rPr>
                <w:b w:val="1"/>
              </w:rPr>
            </w:pPr>
            <w:r>
              <w:t>показа-теля)</w:t>
            </w:r>
            <w:r>
              <w:rPr>
                <w:vertAlign w:val="superscript"/>
              </w:rPr>
              <w:t>4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9C000000">
            <w:pPr>
              <w:ind/>
              <w:jc w:val="center"/>
              <w:outlineLvl w:val="3"/>
            </w:pPr>
            <w:r>
              <w:t>_________</w:t>
            </w:r>
          </w:p>
          <w:p w14:paraId="9D000000">
            <w:pPr>
              <w:ind/>
              <w:jc w:val="center"/>
              <w:outlineLvl w:val="3"/>
              <w:rPr>
                <w:b w:val="1"/>
              </w:rPr>
            </w:pPr>
            <w:r>
              <w:t>(наимено-вание</w:t>
            </w:r>
          </w:p>
          <w:p w14:paraId="9E000000">
            <w:pPr>
              <w:ind/>
              <w:jc w:val="center"/>
              <w:outlineLvl w:val="3"/>
            </w:pPr>
            <w:r>
              <w:t>показа-теля)</w:t>
            </w:r>
            <w:r>
              <w:rPr>
                <w:vertAlign w:val="superscript"/>
              </w:rPr>
              <w:t>4</w:t>
            </w:r>
          </w:p>
        </w:tc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9F000000">
            <w:pPr>
              <w:ind/>
              <w:jc w:val="center"/>
              <w:outlineLvl w:val="3"/>
            </w:pPr>
            <w:r>
              <w:t>________</w:t>
            </w:r>
          </w:p>
          <w:p w14:paraId="A0000000">
            <w:pPr>
              <w:ind/>
              <w:jc w:val="center"/>
              <w:outlineLvl w:val="3"/>
              <w:rPr>
                <w:b w:val="1"/>
              </w:rPr>
            </w:pPr>
            <w:r>
              <w:t>(наимено-вание</w:t>
            </w:r>
          </w:p>
          <w:p w14:paraId="A1000000">
            <w:pPr>
              <w:ind/>
              <w:jc w:val="center"/>
              <w:outlineLvl w:val="3"/>
            </w:pPr>
            <w:r>
              <w:t>показа-теля)</w:t>
            </w:r>
            <w:r>
              <w:rPr>
                <w:vertAlign w:val="superscript"/>
              </w:rPr>
              <w:t>4</w:t>
            </w:r>
          </w:p>
        </w:tc>
        <w:tc>
          <w:tcPr>
            <w:tcW w:type="dxa" w:w="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A2000000">
            <w:pPr>
              <w:ind/>
              <w:jc w:val="center"/>
              <w:outlineLvl w:val="3"/>
            </w:pPr>
            <w:r>
              <w:t>_______</w:t>
            </w:r>
            <w:r>
              <w:t>_</w:t>
            </w:r>
          </w:p>
          <w:p w14:paraId="A3000000">
            <w:pPr>
              <w:ind/>
              <w:jc w:val="center"/>
              <w:outlineLvl w:val="3"/>
              <w:rPr>
                <w:b w:val="1"/>
              </w:rPr>
            </w:pPr>
            <w:r>
              <w:t>(наиме-нование</w:t>
            </w:r>
          </w:p>
          <w:p w14:paraId="A4000000">
            <w:pPr>
              <w:ind/>
              <w:jc w:val="center"/>
              <w:outlineLvl w:val="3"/>
            </w:pPr>
            <w:r>
              <w:t>показа-теля)</w:t>
            </w:r>
            <w:r>
              <w:rPr>
                <w:vertAlign w:val="superscript"/>
              </w:rPr>
              <w:t>4</w:t>
            </w:r>
          </w:p>
        </w:tc>
        <w:tc>
          <w:tcPr>
            <w:tcW w:type="dxa" w:w="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A5000000">
            <w:pPr>
              <w:ind/>
              <w:jc w:val="center"/>
              <w:outlineLvl w:val="3"/>
            </w:pPr>
            <w:r>
              <w:t>________</w:t>
            </w:r>
          </w:p>
          <w:p w14:paraId="A6000000">
            <w:pPr>
              <w:ind/>
              <w:jc w:val="center"/>
              <w:outlineLvl w:val="3"/>
              <w:rPr>
                <w:b w:val="1"/>
              </w:rPr>
            </w:pPr>
            <w:r>
              <w:t>(наиме-нование</w:t>
            </w:r>
          </w:p>
          <w:p w14:paraId="A7000000">
            <w:pPr>
              <w:ind/>
              <w:jc w:val="center"/>
              <w:outlineLvl w:val="3"/>
            </w:pPr>
            <w:r>
              <w:t>показа-теля)</w:t>
            </w:r>
            <w:r>
              <w:rPr>
                <w:vertAlign w:val="superscript"/>
              </w:rPr>
              <w:t>4</w:t>
            </w:r>
          </w:p>
        </w:tc>
        <w:tc>
          <w:tcPr>
            <w:tcW w:type="dxa" w:w="113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A8000000">
            <w:pPr>
              <w:ind/>
              <w:jc w:val="center"/>
              <w:rPr>
                <w:sz w:val="24"/>
                <w:vertAlign w:val="superscript"/>
              </w:rPr>
            </w:pPr>
            <w:r>
              <w:t>наимено-вание</w:t>
            </w:r>
            <w:r>
              <w:rPr>
                <w:vertAlign w:val="superscript"/>
              </w:rPr>
              <w:t>4</w:t>
            </w:r>
          </w:p>
        </w:tc>
        <w:tc>
          <w:tcPr>
            <w:tcW w:type="dxa" w:w="7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A9000000">
            <w:pPr>
              <w:ind/>
              <w:jc w:val="center"/>
              <w:outlineLvl w:val="3"/>
            </w:pPr>
            <w:r>
              <w:t>код</w:t>
            </w:r>
          </w:p>
          <w:p w14:paraId="AA000000">
            <w:pPr>
              <w:ind/>
              <w:jc w:val="center"/>
              <w:rPr>
                <w:sz w:val="24"/>
              </w:rPr>
            </w:pPr>
            <w:r>
              <w:t>по ОКЕИ</w:t>
            </w:r>
            <w:r>
              <w:rPr>
                <w:vertAlign w:val="superscript"/>
              </w:rPr>
              <w:t>5</w:t>
            </w:r>
          </w:p>
        </w:tc>
        <w:tc>
          <w:tcPr>
            <w:tcW w:type="dxa" w:w="7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79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79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9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AB000000">
            <w:pPr>
              <w:ind/>
              <w:jc w:val="center"/>
            </w:pPr>
            <w:r>
              <w:t>в про-цен-</w:t>
            </w:r>
          </w:p>
          <w:p w14:paraId="AC000000">
            <w:pPr>
              <w:ind/>
              <w:jc w:val="center"/>
            </w:pPr>
            <w:r>
              <w:t>тах</w:t>
            </w:r>
          </w:p>
        </w:tc>
        <w:tc>
          <w:tcPr>
            <w:tcW w:type="dxa" w:w="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AD000000">
            <w:pPr>
              <w:ind/>
              <w:jc w:val="center"/>
            </w:pPr>
            <w:r>
              <w:t>в абсо-лютных показа-телях</w:t>
            </w:r>
          </w:p>
        </w:tc>
        <w:tc>
          <w:tcPr>
            <w:tcW w:type="dxa" w:w="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AE000000"/>
        </w:tc>
      </w:tr>
      <w:tr>
        <w:trPr>
          <w:trHeight w:hRule="atLeast" w:val="223"/>
        </w:trPr>
        <w:tc>
          <w:tcPr>
            <w:tcW w:type="dxa" w:w="1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AF000000">
            <w:pPr>
              <w:ind/>
              <w:jc w:val="center"/>
              <w:rPr>
                <w:b w:val="1"/>
                <w:sz w:val="24"/>
              </w:rPr>
            </w:pPr>
            <w:r>
              <w:t>1</w:t>
            </w:r>
          </w:p>
        </w:tc>
        <w:tc>
          <w:tcPr>
            <w:tcW w:type="dxa" w:w="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B0000000">
            <w:pPr>
              <w:ind/>
              <w:jc w:val="center"/>
              <w:rPr>
                <w:b w:val="1"/>
                <w:sz w:val="24"/>
              </w:rPr>
            </w:pPr>
            <w:r>
              <w:t>2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B1000000">
            <w:pPr>
              <w:ind/>
              <w:jc w:val="center"/>
              <w:rPr>
                <w:b w:val="1"/>
                <w:sz w:val="24"/>
              </w:rPr>
            </w:pPr>
            <w:r>
              <w:t>3</w:t>
            </w:r>
          </w:p>
        </w:tc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B2000000">
            <w:pPr>
              <w:ind/>
              <w:jc w:val="center"/>
              <w:rPr>
                <w:b w:val="1"/>
                <w:sz w:val="24"/>
              </w:rPr>
            </w:pPr>
            <w:r>
              <w:t>4</w:t>
            </w:r>
          </w:p>
        </w:tc>
        <w:tc>
          <w:tcPr>
            <w:tcW w:type="dxa" w:w="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B3000000">
            <w:pPr>
              <w:ind/>
              <w:jc w:val="center"/>
              <w:rPr>
                <w:b w:val="1"/>
                <w:sz w:val="24"/>
              </w:rPr>
            </w:pPr>
            <w:r>
              <w:t>5</w:t>
            </w:r>
          </w:p>
        </w:tc>
        <w:tc>
          <w:tcPr>
            <w:tcW w:type="dxa" w:w="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B4000000">
            <w:pPr>
              <w:ind/>
              <w:jc w:val="center"/>
              <w:rPr>
                <w:b w:val="1"/>
                <w:sz w:val="24"/>
              </w:rPr>
            </w:pPr>
            <w:r>
              <w:t>6</w:t>
            </w:r>
          </w:p>
        </w:tc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B5000000">
            <w:pPr>
              <w:ind/>
              <w:jc w:val="center"/>
              <w:rPr>
                <w:b w:val="1"/>
                <w:sz w:val="24"/>
              </w:rPr>
            </w:pPr>
            <w:r>
              <w:t>7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B6000000">
            <w:pPr>
              <w:ind/>
              <w:jc w:val="center"/>
              <w:rPr>
                <w:b w:val="1"/>
                <w:sz w:val="24"/>
              </w:rPr>
            </w:pPr>
            <w:r>
              <w:t>8</w:t>
            </w:r>
          </w:p>
        </w:tc>
        <w:tc>
          <w:tcPr>
            <w:tcW w:type="dxa" w:w="7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B7000000">
            <w:pPr>
              <w:ind/>
              <w:jc w:val="center"/>
              <w:rPr>
                <w:b w:val="1"/>
                <w:sz w:val="24"/>
              </w:rPr>
            </w:pPr>
            <w:r>
              <w:t>9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B8000000">
            <w:pPr>
              <w:ind/>
              <w:jc w:val="center"/>
              <w:rPr>
                <w:b w:val="1"/>
                <w:sz w:val="24"/>
              </w:rPr>
            </w:pPr>
            <w:r>
              <w:t>10</w:t>
            </w:r>
          </w:p>
        </w:tc>
        <w:tc>
          <w:tcPr>
            <w:tcW w:type="dxa" w:w="7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B9000000">
            <w:pPr>
              <w:ind/>
              <w:jc w:val="center"/>
              <w:rPr>
                <w:b w:val="1"/>
                <w:sz w:val="24"/>
              </w:rPr>
            </w:pPr>
            <w:r>
              <w:t>11</w:t>
            </w:r>
          </w:p>
        </w:tc>
        <w:tc>
          <w:tcPr>
            <w:tcW w:type="dxa" w:w="7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BA000000">
            <w:pPr>
              <w:ind/>
              <w:jc w:val="center"/>
              <w:rPr>
                <w:b w:val="1"/>
                <w:sz w:val="24"/>
              </w:rPr>
            </w:pPr>
            <w:r>
              <w:t>12</w:t>
            </w:r>
          </w:p>
        </w:tc>
        <w:tc>
          <w:tcPr>
            <w:tcW w:type="dxa" w:w="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BB000000">
            <w:pPr>
              <w:ind/>
              <w:jc w:val="center"/>
              <w:rPr>
                <w:b w:val="1"/>
                <w:sz w:val="24"/>
              </w:rPr>
            </w:pPr>
            <w:r>
              <w:t>13</w:t>
            </w:r>
          </w:p>
        </w:tc>
        <w:tc>
          <w:tcPr>
            <w:tcW w:type="dxa" w:w="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BC000000">
            <w:pPr>
              <w:ind/>
              <w:jc w:val="center"/>
              <w:rPr>
                <w:b w:val="1"/>
                <w:sz w:val="24"/>
              </w:rPr>
            </w:pPr>
            <w:r>
              <w:t>14</w:t>
            </w:r>
          </w:p>
        </w:tc>
        <w:tc>
          <w:tcPr>
            <w:tcW w:type="dxa" w:w="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BD000000">
            <w:pPr>
              <w:ind/>
              <w:jc w:val="center"/>
              <w:rPr>
                <w:b w:val="1"/>
                <w:sz w:val="24"/>
              </w:rPr>
            </w:pPr>
            <w:r>
              <w:t>15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BE000000">
            <w:pPr>
              <w:ind/>
              <w:jc w:val="center"/>
            </w:pPr>
            <w:r>
              <w:t>16</w:t>
            </w:r>
          </w:p>
        </w:tc>
        <w:tc>
          <w:tcPr>
            <w:tcW w:type="dxa" w:w="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BF000000">
            <w:pPr>
              <w:ind/>
              <w:jc w:val="center"/>
            </w:pPr>
            <w:r>
              <w:t>17</w:t>
            </w:r>
          </w:p>
        </w:tc>
        <w:tc>
          <w:tcPr>
            <w:tcW w:type="dxa" w:w="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C0000000"/>
        </w:tc>
      </w:tr>
      <w:tr>
        <w:trPr>
          <w:trHeight w:hRule="atLeast" w:val="1845"/>
        </w:trPr>
        <w:tc>
          <w:tcPr>
            <w:tcW w:type="dxa" w:w="1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C1000000">
            <w:pPr>
              <w:widowControl w:val="0"/>
              <w:ind/>
              <w:rPr>
                <w:sz w:val="16"/>
              </w:rPr>
            </w:pPr>
            <w:r>
              <w:rPr>
                <w:sz w:val="16"/>
              </w:rPr>
              <w:t>801011О.99.0.БВ24ДМ62000</w:t>
            </w:r>
          </w:p>
        </w:tc>
        <w:tc>
          <w:tcPr>
            <w:tcW w:type="dxa" w:w="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C2000000">
            <w:pPr>
              <w:rPr>
                <w:sz w:val="18"/>
              </w:rPr>
            </w:pPr>
            <w:r>
              <w:rPr>
                <w:sz w:val="18"/>
              </w:rPr>
              <w:t>не указано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C3000000">
            <w:pPr>
              <w:rPr>
                <w:sz w:val="18"/>
              </w:rPr>
            </w:pPr>
            <w:r>
              <w:rPr>
                <w:sz w:val="18"/>
              </w:rPr>
              <w:t>Не указано</w:t>
            </w:r>
          </w:p>
        </w:tc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C4000000">
            <w:pPr>
              <w:rPr>
                <w:sz w:val="18"/>
              </w:rPr>
            </w:pPr>
            <w:r>
              <w:rPr>
                <w:sz w:val="18"/>
              </w:rPr>
              <w:t>От 1 года до 3 лет</w:t>
            </w:r>
          </w:p>
        </w:tc>
        <w:tc>
          <w:tcPr>
            <w:tcW w:type="dxa" w:w="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C5000000">
            <w:pPr>
              <w:rPr>
                <w:sz w:val="18"/>
              </w:rPr>
            </w:pPr>
            <w:r>
              <w:rPr>
                <w:sz w:val="18"/>
              </w:rPr>
              <w:t>Очная</w:t>
            </w:r>
          </w:p>
        </w:tc>
        <w:tc>
          <w:tcPr>
            <w:tcW w:type="dxa" w:w="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C6000000">
            <w:pPr>
              <w:rPr>
                <w:sz w:val="18"/>
              </w:rPr>
            </w:pPr>
            <w:r>
              <w:rPr>
                <w:sz w:val="18"/>
              </w:rPr>
              <w:t>группа полного дня</w:t>
            </w:r>
          </w:p>
        </w:tc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C7000000">
            <w:pPr>
              <w:widowControl w:val="0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Число обучающихся (человек)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C8000000">
            <w:pPr>
              <w:widowControl w:val="0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человек</w:t>
            </w:r>
          </w:p>
        </w:tc>
        <w:tc>
          <w:tcPr>
            <w:tcW w:type="dxa" w:w="7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C9000000">
            <w:pPr>
              <w:widowControl w:val="0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792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CA000000">
            <w:pPr>
              <w:widowControl w:val="0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type="dxa" w:w="7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CB000000">
            <w:pPr>
              <w:widowControl w:val="0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type="dxa" w:w="7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CC000000">
            <w:pPr>
              <w:widowControl w:val="0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type="dxa" w:w="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CD000000">
            <w:pPr>
              <w:widowControl w:val="0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type="dxa" w:w="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CE000000">
            <w:pPr>
              <w:rPr>
                <w:sz w:val="18"/>
              </w:rPr>
            </w:pPr>
            <w:r>
              <w:rPr>
                <w:sz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type="dxa" w:w="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CF000000">
            <w:pPr>
              <w:rPr>
                <w:sz w:val="18"/>
              </w:rPr>
            </w:pPr>
            <w:r>
              <w:rPr>
                <w:sz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D0000000">
            <w:pPr>
              <w:widowControl w:val="0"/>
              <w:ind/>
              <w:rPr>
                <w:sz w:val="22"/>
              </w:rPr>
            </w:pPr>
          </w:p>
        </w:tc>
        <w:tc>
          <w:tcPr>
            <w:tcW w:type="dxa" w:w="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D1000000"/>
        </w:tc>
        <w:tc>
          <w:tcPr>
            <w:tcW w:type="dxa" w:w="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D2000000"/>
        </w:tc>
      </w:tr>
      <w:tr>
        <w:trPr>
          <w:trHeight w:hRule="atLeast" w:val="1633"/>
        </w:trPr>
        <w:tc>
          <w:tcPr>
            <w:tcW w:type="dxa" w:w="1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D3000000">
            <w:pPr>
              <w:widowControl w:val="0"/>
              <w:ind/>
              <w:rPr>
                <w:sz w:val="22"/>
              </w:rPr>
            </w:pPr>
            <w:r>
              <w:rPr>
                <w:sz w:val="16"/>
              </w:rPr>
              <w:t>801011О.99.0.БВ24ДН82000</w:t>
            </w:r>
          </w:p>
        </w:tc>
        <w:tc>
          <w:tcPr>
            <w:tcW w:type="dxa" w:w="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D4000000">
            <w:r>
              <w:t>не указано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D5000000">
            <w:r>
              <w:t>Не указано</w:t>
            </w:r>
          </w:p>
        </w:tc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D6000000">
            <w:r>
              <w:t>От 3 лет до 8 лет</w:t>
            </w:r>
          </w:p>
        </w:tc>
        <w:tc>
          <w:tcPr>
            <w:tcW w:type="dxa" w:w="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D7000000">
            <w:r>
              <w:t>Очная</w:t>
            </w:r>
          </w:p>
        </w:tc>
        <w:tc>
          <w:tcPr>
            <w:tcW w:type="dxa" w:w="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D8000000">
            <w:r>
              <w:t>группа полного дня</w:t>
            </w:r>
          </w:p>
        </w:tc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D9000000">
            <w:pPr>
              <w:widowControl w:val="0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Число обучающихся (человек)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DA000000">
            <w:pPr>
              <w:widowControl w:val="0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человек</w:t>
            </w:r>
          </w:p>
        </w:tc>
        <w:tc>
          <w:tcPr>
            <w:tcW w:type="dxa" w:w="7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DB000000">
            <w:pPr>
              <w:widowControl w:val="0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792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DC000000">
            <w:pPr>
              <w:widowControl w:val="0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42</w:t>
            </w:r>
          </w:p>
        </w:tc>
        <w:tc>
          <w:tcPr>
            <w:tcW w:type="dxa" w:w="7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DD000000">
            <w:pPr>
              <w:widowControl w:val="0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44</w:t>
            </w:r>
          </w:p>
        </w:tc>
        <w:tc>
          <w:tcPr>
            <w:tcW w:type="dxa" w:w="7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DE000000">
            <w:pPr>
              <w:widowControl w:val="0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44</w:t>
            </w:r>
          </w:p>
        </w:tc>
        <w:tc>
          <w:tcPr>
            <w:tcW w:type="dxa" w:w="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DF000000">
            <w:pPr>
              <w:widowControl w:val="0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type="dxa" w:w="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E0000000">
            <w:pPr>
              <w:rPr>
                <w:sz w:val="18"/>
              </w:rPr>
            </w:pPr>
            <w:r>
              <w:rPr>
                <w:sz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type="dxa" w:w="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E1000000">
            <w:pPr>
              <w:rPr>
                <w:sz w:val="18"/>
              </w:rPr>
            </w:pPr>
            <w:r>
              <w:rPr>
                <w:sz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E2000000">
            <w:pPr>
              <w:widowControl w:val="0"/>
              <w:ind/>
              <w:rPr>
                <w:sz w:val="22"/>
              </w:rPr>
            </w:pPr>
          </w:p>
        </w:tc>
        <w:tc>
          <w:tcPr>
            <w:tcW w:type="dxa" w:w="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E3000000"/>
        </w:tc>
        <w:tc>
          <w:tcPr>
            <w:tcW w:type="dxa" w:w="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E4000000"/>
        </w:tc>
      </w:tr>
    </w:tbl>
    <w:p w14:paraId="E5000000">
      <w:pPr>
        <w:keepNext w:val="1"/>
        <w:ind/>
        <w:outlineLvl w:val="3"/>
        <w:rPr>
          <w:sz w:val="24"/>
          <w:highlight w:val="white"/>
        </w:rPr>
      </w:pPr>
    </w:p>
    <w:p w14:paraId="E6000000">
      <w:pPr>
        <w:keepNext w:val="1"/>
        <w:ind/>
        <w:outlineLvl w:val="3"/>
        <w:rPr>
          <w:sz w:val="24"/>
          <w:highlight w:val="white"/>
        </w:rPr>
      </w:pPr>
      <w:r>
        <w:rPr>
          <w:sz w:val="24"/>
          <w:highlight w:val="white"/>
        </w:rPr>
        <w:br w:type="page"/>
      </w:r>
      <w:r>
        <w:rPr>
          <w:sz w:val="24"/>
          <w:highlight w:val="white"/>
        </w:rPr>
        <w:t>4. Нормативные правовые акты, устанавливающие размер платы (цену, тариф) либо порядок ее установления.</w:t>
      </w: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1914"/>
        <w:gridCol w:w="3060"/>
        <w:gridCol w:w="973"/>
        <w:gridCol w:w="1360"/>
        <w:gridCol w:w="7263"/>
      </w:tblGrid>
      <w:tr>
        <w:trPr>
          <w:trHeight w:hRule="exact" w:val="371"/>
        </w:trPr>
        <w:tc>
          <w:tcPr>
            <w:tcW w:type="dxa" w:w="1457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  <w:vAlign w:val="center"/>
          </w:tcPr>
          <w:p w14:paraId="E7000000">
            <w:pPr>
              <w:widowControl w:val="0"/>
              <w:ind/>
              <w:jc w:val="center"/>
            </w:pPr>
            <w:r>
              <w:rPr>
                <w:highlight w:val="white"/>
              </w:rPr>
              <w:t>Нормативный правовой акт</w:t>
            </w:r>
          </w:p>
        </w:tc>
      </w:tr>
      <w:tr>
        <w:trPr>
          <w:trHeight w:hRule="exact" w:val="371"/>
        </w:trPr>
        <w:tc>
          <w:tcPr>
            <w:tcW w:type="dxa" w:w="19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  <w:vAlign w:val="center"/>
          </w:tcPr>
          <w:p w14:paraId="E8000000">
            <w:pPr>
              <w:widowControl w:val="0"/>
              <w:ind/>
              <w:jc w:val="center"/>
              <w:rPr>
                <w:b w:val="1"/>
                <w:sz w:val="24"/>
              </w:rPr>
            </w:pPr>
            <w:r>
              <w:t>вид</w:t>
            </w:r>
          </w:p>
        </w:tc>
        <w:tc>
          <w:tcPr>
            <w:tcW w:type="dxa" w:w="3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  <w:vAlign w:val="center"/>
          </w:tcPr>
          <w:p w14:paraId="E9000000">
            <w:pPr>
              <w:widowControl w:val="0"/>
              <w:ind/>
              <w:jc w:val="center"/>
              <w:rPr>
                <w:b w:val="1"/>
                <w:sz w:val="24"/>
              </w:rPr>
            </w:pPr>
            <w:r>
              <w:t>принявший орган</w:t>
            </w:r>
          </w:p>
        </w:tc>
        <w:tc>
          <w:tcPr>
            <w:tcW w:type="dxa" w:w="9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  <w:vAlign w:val="center"/>
          </w:tcPr>
          <w:p w14:paraId="EA000000">
            <w:pPr>
              <w:widowControl w:val="0"/>
              <w:ind/>
              <w:jc w:val="center"/>
              <w:rPr>
                <w:b w:val="1"/>
                <w:sz w:val="24"/>
              </w:rPr>
            </w:pPr>
            <w:r>
              <w:t>дата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  <w:vAlign w:val="center"/>
          </w:tcPr>
          <w:p w14:paraId="EB000000">
            <w:pPr>
              <w:widowControl w:val="0"/>
              <w:ind/>
              <w:jc w:val="center"/>
              <w:rPr>
                <w:b w:val="1"/>
                <w:sz w:val="24"/>
              </w:rPr>
            </w:pPr>
            <w:r>
              <w:t>номер</w:t>
            </w:r>
          </w:p>
        </w:tc>
        <w:tc>
          <w:tcPr>
            <w:tcW w:type="dxa" w:w="7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  <w:vAlign w:val="center"/>
          </w:tcPr>
          <w:p w14:paraId="EC000000">
            <w:pPr>
              <w:widowControl w:val="0"/>
              <w:ind/>
              <w:jc w:val="center"/>
              <w:rPr>
                <w:b w:val="1"/>
                <w:sz w:val="24"/>
              </w:rPr>
            </w:pPr>
            <w:r>
              <w:t>наименование</w:t>
            </w:r>
          </w:p>
        </w:tc>
      </w:tr>
      <w:tr>
        <w:trPr>
          <w:trHeight w:hRule="exact" w:val="274"/>
        </w:trPr>
        <w:tc>
          <w:tcPr>
            <w:tcW w:type="dxa" w:w="19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  <w:vAlign w:val="bottom"/>
          </w:tcPr>
          <w:p w14:paraId="ED000000">
            <w:pPr>
              <w:widowControl w:val="0"/>
              <w:ind/>
              <w:jc w:val="center"/>
              <w:rPr>
                <w:b w:val="1"/>
                <w:sz w:val="24"/>
              </w:rPr>
            </w:pPr>
            <w:r>
              <w:t>1</w:t>
            </w:r>
          </w:p>
        </w:tc>
        <w:tc>
          <w:tcPr>
            <w:tcW w:type="dxa" w:w="3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  <w:vAlign w:val="bottom"/>
          </w:tcPr>
          <w:p w14:paraId="EE000000">
            <w:pPr>
              <w:widowControl w:val="0"/>
              <w:ind/>
              <w:jc w:val="center"/>
              <w:rPr>
                <w:b w:val="1"/>
                <w:sz w:val="24"/>
              </w:rPr>
            </w:pPr>
            <w:r>
              <w:t>2</w:t>
            </w:r>
          </w:p>
        </w:tc>
        <w:tc>
          <w:tcPr>
            <w:tcW w:type="dxa" w:w="9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  <w:vAlign w:val="center"/>
          </w:tcPr>
          <w:p w14:paraId="EF000000">
            <w:pPr>
              <w:widowControl w:val="0"/>
              <w:ind/>
              <w:jc w:val="center"/>
              <w:rPr>
                <w:b w:val="1"/>
                <w:sz w:val="24"/>
              </w:rPr>
            </w:pPr>
            <w:r>
              <w:t>3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  <w:vAlign w:val="center"/>
          </w:tcPr>
          <w:p w14:paraId="F0000000">
            <w:pPr>
              <w:widowControl w:val="0"/>
              <w:ind/>
              <w:jc w:val="center"/>
              <w:rPr>
                <w:b w:val="1"/>
                <w:sz w:val="24"/>
              </w:rPr>
            </w:pPr>
            <w:r>
              <w:t>4</w:t>
            </w:r>
          </w:p>
        </w:tc>
        <w:tc>
          <w:tcPr>
            <w:tcW w:type="dxa" w:w="7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  <w:vAlign w:val="center"/>
          </w:tcPr>
          <w:p w14:paraId="F1000000">
            <w:pPr>
              <w:widowControl w:val="0"/>
              <w:ind/>
              <w:jc w:val="center"/>
              <w:rPr>
                <w:b w:val="1"/>
                <w:sz w:val="24"/>
              </w:rPr>
            </w:pPr>
            <w:r>
              <w:t>5</w:t>
            </w:r>
          </w:p>
        </w:tc>
      </w:tr>
      <w:tr>
        <w:trPr>
          <w:trHeight w:hRule="exact" w:val="183"/>
        </w:trPr>
        <w:tc>
          <w:tcPr>
            <w:tcW w:type="dxa" w:w="19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  <w:vAlign w:val="center"/>
          </w:tcPr>
          <w:p w14:paraId="F2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3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  <w:vAlign w:val="center"/>
          </w:tcPr>
          <w:p w14:paraId="F3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9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  <w:vAlign w:val="center"/>
          </w:tcPr>
          <w:p w14:paraId="F4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  <w:vAlign w:val="center"/>
          </w:tcPr>
          <w:p w14:paraId="F5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7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F6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rPr>
          <w:trHeight w:hRule="exact" w:val="183"/>
        </w:trPr>
        <w:tc>
          <w:tcPr>
            <w:tcW w:type="dxa" w:w="19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F7000000">
            <w:pPr>
              <w:widowControl w:val="0"/>
              <w:ind/>
              <w:rPr>
                <w:sz w:val="24"/>
              </w:rPr>
            </w:pPr>
          </w:p>
        </w:tc>
        <w:tc>
          <w:tcPr>
            <w:tcW w:type="dxa" w:w="3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F8000000">
            <w:pPr>
              <w:widowControl w:val="0"/>
              <w:ind/>
              <w:rPr>
                <w:sz w:val="24"/>
              </w:rPr>
            </w:pPr>
          </w:p>
        </w:tc>
        <w:tc>
          <w:tcPr>
            <w:tcW w:type="dxa" w:w="9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F9000000">
            <w:pPr>
              <w:widowControl w:val="0"/>
              <w:ind/>
              <w:rPr>
                <w:sz w:val="24"/>
              </w:rPr>
            </w:pP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FA000000">
            <w:pPr>
              <w:widowControl w:val="0"/>
              <w:ind/>
              <w:rPr>
                <w:sz w:val="24"/>
              </w:rPr>
            </w:pPr>
          </w:p>
        </w:tc>
        <w:tc>
          <w:tcPr>
            <w:tcW w:type="dxa" w:w="7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FB000000">
            <w:pPr>
              <w:widowControl w:val="0"/>
              <w:ind/>
              <w:jc w:val="center"/>
              <w:rPr>
                <w:sz w:val="24"/>
              </w:rPr>
            </w:pPr>
          </w:p>
        </w:tc>
      </w:tr>
      <w:tr>
        <w:trPr>
          <w:trHeight w:hRule="exact" w:val="199"/>
        </w:trPr>
        <w:tc>
          <w:tcPr>
            <w:tcW w:type="dxa" w:w="19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FC000000">
            <w:pPr>
              <w:widowControl w:val="0"/>
              <w:ind/>
              <w:rPr>
                <w:sz w:val="24"/>
              </w:rPr>
            </w:pPr>
          </w:p>
        </w:tc>
        <w:tc>
          <w:tcPr>
            <w:tcW w:type="dxa" w:w="3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FD000000">
            <w:pPr>
              <w:widowControl w:val="0"/>
              <w:ind/>
              <w:rPr>
                <w:sz w:val="24"/>
              </w:rPr>
            </w:pPr>
          </w:p>
        </w:tc>
        <w:tc>
          <w:tcPr>
            <w:tcW w:type="dxa" w:w="9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FE000000">
            <w:pPr>
              <w:widowControl w:val="0"/>
              <w:ind/>
              <w:rPr>
                <w:sz w:val="24"/>
              </w:rPr>
            </w:pP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FF000000">
            <w:pPr>
              <w:widowControl w:val="0"/>
              <w:ind/>
              <w:rPr>
                <w:sz w:val="24"/>
              </w:rPr>
            </w:pPr>
          </w:p>
        </w:tc>
        <w:tc>
          <w:tcPr>
            <w:tcW w:type="dxa" w:w="7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00010000">
            <w:pPr>
              <w:widowControl w:val="0"/>
              <w:ind/>
              <w:jc w:val="center"/>
              <w:rPr>
                <w:sz w:val="24"/>
              </w:rPr>
            </w:pPr>
          </w:p>
        </w:tc>
      </w:tr>
    </w:tbl>
    <w:p w14:paraId="01010000">
      <w:pPr>
        <w:widowControl w:val="0"/>
        <w:ind/>
        <w:rPr>
          <w:sz w:val="24"/>
        </w:rPr>
      </w:pPr>
    </w:p>
    <w:p w14:paraId="02010000">
      <w:pPr>
        <w:widowControl w:val="0"/>
        <w:ind/>
        <w:rPr>
          <w:sz w:val="24"/>
          <w:highlight w:val="white"/>
        </w:rPr>
      </w:pPr>
      <w:r>
        <w:rPr>
          <w:sz w:val="24"/>
          <w:highlight w:val="white"/>
        </w:rPr>
        <w:t>5. Порядок оказания муниципальной услуги</w:t>
      </w:r>
    </w:p>
    <w:p w14:paraId="03010000">
      <w:pPr>
        <w:widowControl w:val="0"/>
        <w:ind/>
        <w:rPr>
          <w:highlight w:val="white"/>
        </w:rPr>
      </w:pPr>
    </w:p>
    <w:p w14:paraId="04010000">
      <w:pPr>
        <w:widowControl w:val="0"/>
        <w:ind/>
        <w:rPr>
          <w:highlight w:val="white"/>
        </w:rPr>
      </w:pPr>
      <w:r>
        <w:rPr>
          <w:highlight w:val="white"/>
        </w:rPr>
        <w:t>5.1. Нормативные правовые акты, регулирующие порядок оказания  муниципальных услуг:</w:t>
      </w:r>
    </w:p>
    <w:p w14:paraId="05010000">
      <w:pPr>
        <w:widowControl w:val="0"/>
        <w:ind/>
      </w:pPr>
      <w:r>
        <w:t>Федеральный закон от 29.12.2012 № 273-ФЗ (с изменениями и дополнениями) "Об образовании в Российской Федерации";</w:t>
      </w:r>
    </w:p>
    <w:p w14:paraId="06010000">
      <w:r>
        <w:t>Федеральный закон от 06.10.2003 № 131 -ФЗ (с изменениями и дополнениями) "Об общих принципах организации местного самоуправления в Российской Федерации".</w:t>
      </w:r>
    </w:p>
    <w:p w14:paraId="07010000">
      <w:pPr>
        <w:ind/>
        <w:jc w:val="both"/>
      </w:pPr>
      <w:r>
        <w:t xml:space="preserve">Приказ Министерства просвещения Российской Федерации от 31.07.2020 № 373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образования"; </w:t>
      </w:r>
    </w:p>
    <w:p w14:paraId="08010000">
      <w:pPr>
        <w:ind/>
        <w:jc w:val="both"/>
      </w:pPr>
      <w:r>
        <w:t>Приказ Минобрнауки России от 17.10.2013 № 1155 "Об утверждении федерального государственного образовательного стандарта дошкольного образования"; Постановление Главного государственного санитарного врача РФ от 28.09.2020 N 28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молодёжи". (Зарегистрировано в Минюсте России 18.12.2020 г., регистрационный  № 61573).</w:t>
      </w:r>
    </w:p>
    <w:p w14:paraId="09010000">
      <w:pPr>
        <w:widowControl w:val="0"/>
        <w:ind/>
        <w:rPr>
          <w:highlight w:val="white"/>
        </w:rPr>
      </w:pPr>
      <w:r>
        <w:rPr>
          <w:highlight w:val="white"/>
        </w:rPr>
        <w:t>Постановление Администрации Матвеево-Курганского района № 746 от 23.10.2015 «О порядке формирования муниципального задания на оказание муниципальных услуг (выполнение работ) в отношении муниципальных учреждений Матвеево-Курганского района и финансовом обеспечения выполнения муниципального задания»</w:t>
      </w:r>
      <w:r>
        <w:rPr>
          <w:rFonts w:ascii="Calibri" w:hAnsi="Calibri"/>
          <w:sz w:val="22"/>
        </w:rPr>
        <w:t xml:space="preserve"> </w:t>
      </w:r>
      <w:r>
        <w:rPr>
          <w:highlight w:val="white"/>
        </w:rPr>
        <w:t>(в ред. постановления _от 16.12.2020 № 1659).</w:t>
      </w:r>
    </w:p>
    <w:p w14:paraId="0A010000">
      <w:pPr>
        <w:widowControl w:val="0"/>
        <w:ind/>
        <w:rPr>
          <w:sz w:val="24"/>
          <w:highlight w:val="white"/>
        </w:rPr>
      </w:pPr>
    </w:p>
    <w:p w14:paraId="0B010000">
      <w:pPr>
        <w:widowControl w:val="0"/>
        <w:ind/>
        <w:rPr>
          <w:sz w:val="22"/>
          <w:highlight w:val="white"/>
        </w:rPr>
      </w:pPr>
      <w:r>
        <w:rPr>
          <w:sz w:val="22"/>
          <w:highlight w:val="white"/>
        </w:rPr>
        <w:t>5.2. Порядок информирования потенциальных потребителей  муниципальной услуги</w:t>
      </w:r>
    </w:p>
    <w:p w14:paraId="0C010000">
      <w:pPr>
        <w:widowControl w:val="0"/>
        <w:ind/>
        <w:rPr>
          <w:sz w:val="22"/>
          <w:highlight w:val="white"/>
        </w:rPr>
      </w:pPr>
    </w:p>
    <w:tbl>
      <w:tblPr>
        <w:tblStyle w:val="Style_1"/>
        <w:tblLayout w:type="fixed"/>
        <w:tblCellMar>
          <w:left w:type="dxa" w:w="0"/>
          <w:right w:type="dxa" w:w="0"/>
        </w:tblCellMar>
      </w:tblPr>
      <w:tblGrid>
        <w:gridCol w:w="4765"/>
        <w:gridCol w:w="5859"/>
        <w:gridCol w:w="3661"/>
      </w:tblGrid>
      <w:tr>
        <w:trPr>
          <w:trHeight w:hRule="atLeast" w:val="582"/>
        </w:trPr>
        <w:tc>
          <w:tcPr>
            <w:tcW w:type="dxa" w:w="47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0D01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Способ информирования</w:t>
            </w:r>
          </w:p>
        </w:tc>
        <w:tc>
          <w:tcPr>
            <w:tcW w:type="dxa" w:w="58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0E01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Состав размещаемой (доводимой) информации</w:t>
            </w:r>
          </w:p>
        </w:tc>
        <w:tc>
          <w:tcPr>
            <w:tcW w:type="dxa" w:w="36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0F01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Частота обновления информации</w:t>
            </w:r>
          </w:p>
        </w:tc>
      </w:tr>
      <w:tr>
        <w:tc>
          <w:tcPr>
            <w:tcW w:type="dxa" w:w="47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1001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type="dxa" w:w="5859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11010000">
            <w:pPr>
              <w:ind w:firstLine="0" w:left="63" w:right="142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type="dxa" w:w="3661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1201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  <w:tr>
        <w:tc>
          <w:tcPr>
            <w:tcW w:type="dxa" w:w="4765"/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13010000">
            <w:pPr>
              <w:ind/>
              <w:jc w:val="both"/>
              <w:rPr>
                <w:sz w:val="18"/>
              </w:rPr>
            </w:pPr>
            <w:r>
              <w:rPr>
                <w:sz w:val="18"/>
              </w:rPr>
              <w:t>1. Официальный сайт образовательного  учреждения в сети Интернет</w:t>
            </w:r>
          </w:p>
        </w:tc>
        <w:tc>
          <w:tcPr>
            <w:tcW w:type="dxa" w:w="5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14010000">
            <w:pPr>
              <w:ind w:firstLine="0" w:left="63" w:right="142"/>
              <w:jc w:val="both"/>
              <w:rPr>
                <w:sz w:val="18"/>
              </w:rPr>
            </w:pPr>
            <w:r>
              <w:rPr>
                <w:sz w:val="18"/>
              </w:rPr>
              <w:t xml:space="preserve">В соответствии со статьей 29 Федерального закона от 29.12.2012 № 273 - ФЗ «Об образовании в Российской Федерации» и постановлением Правительства Российской </w:t>
            </w:r>
          </w:p>
          <w:p w14:paraId="15010000">
            <w:pPr>
              <w:ind w:firstLine="0" w:left="63" w:right="142"/>
              <w:jc w:val="both"/>
              <w:rPr>
                <w:sz w:val="18"/>
              </w:rPr>
            </w:pPr>
            <w:r>
              <w:rPr>
                <w:sz w:val="18"/>
              </w:rPr>
              <w:t xml:space="preserve">Федерации от 20.10.2021г. № 1802 «Об утверждении Правил размещения на официальном сайте образовательной </w:t>
            </w:r>
          </w:p>
          <w:p w14:paraId="16010000">
            <w:pPr>
              <w:ind w:firstLine="0" w:left="63" w:right="142"/>
              <w:jc w:val="both"/>
              <w:rPr>
                <w:sz w:val="18"/>
              </w:rPr>
            </w:pPr>
            <w:r>
              <w:rPr>
                <w:sz w:val="18"/>
              </w:rPr>
              <w:t>организации в информационно­</w:t>
            </w:r>
          </w:p>
          <w:p w14:paraId="17010000">
            <w:pPr>
              <w:ind w:firstLine="0" w:left="63" w:right="142"/>
              <w:jc w:val="both"/>
              <w:rPr>
                <w:sz w:val="18"/>
              </w:rPr>
            </w:pPr>
            <w:r>
              <w:rPr>
                <w:sz w:val="18"/>
              </w:rPr>
              <w:t>телекоммуникационной сети «Интернет» и обновления информации об образовательной организации».</w:t>
            </w:r>
          </w:p>
          <w:p w14:paraId="18010000">
            <w:pPr>
              <w:ind w:firstLine="0" w:left="63" w:right="142"/>
              <w:jc w:val="both"/>
              <w:rPr>
                <w:sz w:val="18"/>
              </w:rPr>
            </w:pPr>
            <w:r>
              <w:rPr>
                <w:sz w:val="18"/>
              </w:rPr>
              <w:t>Приказ Федеральной службы по надзору в сфере образования и науки от 14.08.2020 № 831 «Об утверждении Требований к структуре официального сайта образовательной организации в информационно-телекоммуникационной сети «Интернет».</w:t>
            </w:r>
          </w:p>
        </w:tc>
        <w:tc>
          <w:tcPr>
            <w:tcW w:type="dxa" w:w="3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19010000">
            <w:pPr>
              <w:ind/>
              <w:jc w:val="both"/>
              <w:rPr>
                <w:sz w:val="18"/>
              </w:rPr>
            </w:pPr>
            <w:r>
              <w:rPr>
                <w:sz w:val="18"/>
              </w:rPr>
              <w:t xml:space="preserve">Информация и документы </w:t>
            </w:r>
          </w:p>
          <w:p w14:paraId="1A010000">
            <w:pPr>
              <w:ind/>
              <w:jc w:val="both"/>
              <w:rPr>
                <w:sz w:val="18"/>
              </w:rPr>
            </w:pPr>
            <w:r>
              <w:rPr>
                <w:sz w:val="18"/>
              </w:rPr>
              <w:t xml:space="preserve">обновляются в течение десяти </w:t>
            </w:r>
          </w:p>
          <w:p w14:paraId="1B010000">
            <w:pPr>
              <w:ind/>
              <w:jc w:val="both"/>
              <w:rPr>
                <w:sz w:val="18"/>
              </w:rPr>
            </w:pPr>
            <w:r>
              <w:rPr>
                <w:sz w:val="18"/>
              </w:rPr>
              <w:t xml:space="preserve">рабочих дней со дня их </w:t>
            </w:r>
          </w:p>
          <w:p w14:paraId="1C010000">
            <w:pPr>
              <w:ind/>
              <w:jc w:val="both"/>
              <w:rPr>
                <w:sz w:val="18"/>
              </w:rPr>
            </w:pPr>
            <w:r>
              <w:rPr>
                <w:sz w:val="18"/>
              </w:rPr>
              <w:t xml:space="preserve">создания, получения или </w:t>
            </w:r>
          </w:p>
          <w:p w14:paraId="1D010000">
            <w:pPr>
              <w:ind/>
              <w:jc w:val="both"/>
              <w:rPr>
                <w:sz w:val="18"/>
              </w:rPr>
            </w:pPr>
            <w:r>
              <w:rPr>
                <w:sz w:val="18"/>
              </w:rPr>
              <w:t>внесения в них соответствующих изменений</w:t>
            </w:r>
          </w:p>
        </w:tc>
      </w:tr>
      <w:tr>
        <w:tc>
          <w:tcPr>
            <w:tcW w:type="dxa" w:w="4765"/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1E010000">
            <w:pPr>
              <w:ind/>
              <w:jc w:val="both"/>
              <w:rPr>
                <w:sz w:val="18"/>
              </w:rPr>
            </w:pPr>
            <w:r>
              <w:rPr>
                <w:sz w:val="18"/>
              </w:rPr>
              <w:t>2.Информационные стенды</w:t>
            </w:r>
          </w:p>
        </w:tc>
        <w:tc>
          <w:tcPr>
            <w:tcW w:type="dxa" w:w="5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1F010000">
            <w:pPr>
              <w:ind w:firstLine="0" w:left="63" w:right="142"/>
              <w:jc w:val="both"/>
              <w:rPr>
                <w:sz w:val="18"/>
              </w:rPr>
            </w:pPr>
            <w:r>
              <w:rPr>
                <w:sz w:val="18"/>
              </w:rPr>
              <w:t>Информация о деятельности  образовательного учреждения, его достижениях и пр.</w:t>
            </w:r>
          </w:p>
        </w:tc>
        <w:tc>
          <w:tcPr>
            <w:tcW w:type="dxa" w:w="3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20010000">
            <w:pPr>
              <w:ind/>
              <w:jc w:val="both"/>
              <w:rPr>
                <w:sz w:val="18"/>
              </w:rPr>
            </w:pPr>
            <w:r>
              <w:rPr>
                <w:sz w:val="18"/>
              </w:rPr>
              <w:t>По мере необходимости</w:t>
            </w:r>
          </w:p>
        </w:tc>
      </w:tr>
      <w:tr>
        <w:tc>
          <w:tcPr>
            <w:tcW w:type="dxa" w:w="47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21010000">
            <w:pPr>
              <w:ind/>
              <w:jc w:val="both"/>
              <w:rPr>
                <w:sz w:val="18"/>
              </w:rPr>
            </w:pPr>
            <w:r>
              <w:rPr>
                <w:sz w:val="18"/>
              </w:rPr>
              <w:t>3.Средства массовой информации</w:t>
            </w:r>
          </w:p>
        </w:tc>
        <w:tc>
          <w:tcPr>
            <w:tcW w:type="dxa" w:w="5859"/>
            <w:tcBorders>
              <w:top w:color="000000" w:sz="4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22010000">
            <w:pPr>
              <w:ind w:firstLine="0" w:left="63" w:right="142"/>
              <w:jc w:val="both"/>
              <w:rPr>
                <w:sz w:val="18"/>
              </w:rPr>
            </w:pPr>
            <w:r>
              <w:rPr>
                <w:sz w:val="18"/>
              </w:rPr>
              <w:t>Информация о деятельности  образовательного учреждения, его достижениях и пр.</w:t>
            </w:r>
          </w:p>
        </w:tc>
        <w:tc>
          <w:tcPr>
            <w:tcW w:type="dxa" w:w="3661"/>
            <w:tcBorders>
              <w:top w:color="000000" w:sz="4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23010000">
            <w:pPr>
              <w:ind/>
              <w:jc w:val="both"/>
              <w:rPr>
                <w:sz w:val="18"/>
              </w:rPr>
            </w:pPr>
            <w:r>
              <w:rPr>
                <w:sz w:val="18"/>
              </w:rPr>
              <w:t>По мере необходимости</w:t>
            </w:r>
          </w:p>
        </w:tc>
      </w:tr>
    </w:tbl>
    <w:p w14:paraId="24010000">
      <w:pPr>
        <w:ind/>
        <w:jc w:val="center"/>
        <w:outlineLvl w:val="3"/>
        <w:rPr>
          <w:sz w:val="24"/>
        </w:rPr>
      </w:pP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margin">
                  <wp:posOffset>6414135</wp:posOffset>
                </wp:positionH>
                <wp:positionV relativeFrom="paragraph">
                  <wp:posOffset>33655</wp:posOffset>
                </wp:positionV>
                <wp:extent cx="2914650" cy="1085850"/>
                <wp:wrapNone/>
                <wp:docPr hidden="false" id="4" name="Picture 4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2914650" cy="1085850"/>
                        </a:xfrm>
                        <a:custGeom>
                          <a:avLst>
                            <a:gd fmla="val -11796480" name="modifier0"/>
                            <a:gd fmla="val 0" name="modifier1"/>
                            <a:gd fmla="val 5400" name="modifier2"/>
                          </a:avLst>
                          <a:gdLst>
                            <a:gd fmla="val 0" name="ODFTextRectL"/>
                            <a:gd fmla="val 0" name="ODFTextRectT"/>
                            <a:gd fmla="val 21600" name="ODFTextRectR"/>
                            <a:gd fmla="val 21600" name="ODFTextRectB"/>
                            <a:gd fmla="val 21600" name="ODFWidth"/>
                            <a:gd fmla="*/ ODFTextRectL 1 ODFWidth" name="COTextRectL"/>
                            <a:gd fmla="val 21600" name="ODFHeight"/>
                            <a:gd fmla="*/ ODFTextRectT 1 ODFHeight" name="COTextRectT"/>
                            <a:gd fmla="*/ ODFTextRectR 1 ODFWidth" name="COTextRectR"/>
                            <a:gd fmla="*/ ODFTextRectB 1 ODFHeight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Style_1"/>
                              <w:tblBorders>
                                <w:top w:color="000000" w:sz="4" w:val="single"/>
                                <w:left w:color="000000" w:sz="4" w:val="single"/>
                                <w:bottom w:color="000000" w:sz="4" w:val="single"/>
                                <w:right w:color="000000" w:sz="4" w:val="single"/>
                                <w:insideH w:color="000000" w:sz="4" w:val="single"/>
                                <w:insideV w:color="000000" w:sz="4" w:val="single"/>
                              </w:tblBorders>
                              <w:tblLayout w:type="fixed"/>
                            </w:tblPr>
                            <w:tblGrid>
                              <w:gridCol w:w="2848"/>
                              <w:gridCol w:w="1234"/>
                            </w:tblGrid>
                            <w:tr>
                              <w:trPr>
                                <w:trHeight w:hRule="atLeast" w:val="1254"/>
                              </w:trPr>
                              <w:tc>
                                <w:tcPr>
                                  <w:tcW w:type="dxa" w:w="2848"/>
                                  <w:tcBorders>
                                    <w:top w:sz="4" w:val="nil"/>
                                    <w:left w:sz="4" w:val="nil"/>
                                    <w:bottom w:sz="4" w:val="nil"/>
                                    <w:right w:color="000000" w:sz="12" w:val="single"/>
                                  </w:tcBorders>
                                </w:tcPr>
                                <w:p w14:paraId="25010000">
                                  <w:pPr>
                                    <w:pStyle w:val="Style_2"/>
                                    <w:spacing w:before="0"/>
                                    <w:ind w:right="34"/>
                                    <w:jc w:val="right"/>
                                    <w:rPr>
                                      <w:rStyle w:val="Style_3_ch"/>
                                      <w:rFonts w:ascii="Times New Roman" w:hAnsi="Times New Roman"/>
                                      <w:i w:val="0"/>
                                      <w:sz w:val="24"/>
                                    </w:rPr>
                                  </w:pPr>
                                  <w:r>
                                    <w:rPr>
                                      <w:rStyle w:val="Style_3_ch"/>
                                      <w:rFonts w:ascii="Times New Roman" w:hAnsi="Times New Roman"/>
                                      <w:i w:val="0"/>
                                      <w:sz w:val="24"/>
                                    </w:rPr>
                                    <w:t>Код</w:t>
                                  </w:r>
                                </w:p>
                                <w:p w14:paraId="26010000">
                                  <w:pPr>
                                    <w:pStyle w:val="Style_2"/>
                                    <w:spacing w:before="0"/>
                                    <w:ind/>
                                    <w:jc w:val="right"/>
                                    <w:rPr>
                                      <w:rStyle w:val="Style_3_ch"/>
                                      <w:rFonts w:ascii="Times New Roman" w:hAnsi="Times New Roman"/>
                                      <w:i w:val="0"/>
                                      <w:sz w:val="24"/>
                                    </w:rPr>
                                  </w:pPr>
                                  <w:r>
                                    <w:rPr>
                                      <w:rStyle w:val="Style_3_ch"/>
                                      <w:rFonts w:ascii="Times New Roman" w:hAnsi="Times New Roman"/>
                                      <w:i w:val="0"/>
                                      <w:sz w:val="24"/>
                                    </w:rPr>
                                    <w:t xml:space="preserve">по общероссийскому базовому перечню или региональному </w:t>
                                  </w:r>
                                </w:p>
                                <w:p w14:paraId="27010000">
                                  <w:pPr>
                                    <w:pStyle w:val="Style_2"/>
                                    <w:spacing w:before="0"/>
                                    <w:ind/>
                                    <w:jc w:val="right"/>
                                    <w:rPr>
                                      <w:rStyle w:val="Style_3_ch"/>
                                      <w:rFonts w:ascii="Times New Roman" w:hAnsi="Times New Roman"/>
                                      <w:i w:val="0"/>
                                      <w:sz w:val="24"/>
                                    </w:rPr>
                                  </w:pPr>
                                  <w:r>
                                    <w:rPr>
                                      <w:rStyle w:val="Style_3_ch"/>
                                      <w:rFonts w:ascii="Times New Roman" w:hAnsi="Times New Roman"/>
                                      <w:i w:val="0"/>
                                      <w:sz w:val="24"/>
                                    </w:rPr>
                                    <w:t xml:space="preserve">перечню   </w:t>
                                  </w:r>
                                </w:p>
                                <w:p w14:paraId="28010000">
                                  <w:pPr>
                                    <w:pStyle w:val="Style_4"/>
                                    <w:spacing w:after="0" w:before="0" w:line="144" w:lineRule="exact"/>
                                    <w:ind w:firstLine="0" w:left="-851"/>
                                    <w:jc w:val="right"/>
                                    <w:rPr>
                                      <w:b w:val="0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type="dxa" w:w="1234"/>
                                  <w:tcBorders>
                                    <w:top w:color="000000" w:sz="12" w:val="single"/>
                                    <w:left w:color="000000" w:sz="12" w:val="single"/>
                                    <w:bottom w:color="000000" w:sz="12" w:val="single"/>
                                    <w:right w:color="000000" w:sz="12" w:val="single"/>
                                  </w:tcBorders>
                                </w:tcPr>
                                <w:p w14:paraId="29010000">
                                  <w:pPr>
                                    <w:pStyle w:val="Style_4"/>
                                    <w:spacing w:after="0" w:before="0" w:line="240" w:lineRule="auto"/>
                                    <w:ind w:firstLine="0" w:left="6"/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</w:p>
                                <w:p w14:paraId="2A010000">
                                  <w:pPr>
                                    <w:pStyle w:val="Style_4"/>
                                    <w:spacing w:after="0" w:before="0" w:line="240" w:lineRule="auto"/>
                                    <w:ind w:firstLine="0" w:left="6"/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</w:p>
                                <w:p w14:paraId="2B010000">
                                  <w:pPr>
                                    <w:pStyle w:val="Style_4"/>
                                    <w:spacing w:after="0" w:before="0" w:line="240" w:lineRule="auto"/>
                                    <w:ind w:firstLine="0" w:left="6"/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</w:p>
                                <w:p w14:paraId="2C010000">
                                  <w:pPr>
                                    <w:pStyle w:val="Style_4"/>
                                    <w:spacing w:after="0" w:before="0" w:line="240" w:lineRule="auto"/>
                                    <w:ind w:firstLine="0" w:left="6"/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БВ19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hRule="atLeast" w:val="1254"/>
                              </w:trPr>
                              <w:tc>
                                <w:tcPr>
                                  <w:tcW w:type="dxa" w:w="2848"/>
                                  <w:tcBorders>
                                    <w:top w:sz="4" w:val="nil"/>
                                    <w:left w:sz="4" w:val="nil"/>
                                    <w:bottom w:sz="4" w:val="nil"/>
                                    <w:right w:color="000000" w:sz="12" w:val="single"/>
                                  </w:tcBorders>
                                </w:tcPr>
                                <w:p w14:paraId="2D010000"/>
                              </w:tc>
                              <w:tc>
                                <w:tcPr>
                                  <w:tcW w:type="dxa" w:w="1234"/>
                                  <w:tcBorders>
                                    <w:top w:color="000000" w:sz="12" w:val="single"/>
                                    <w:left w:color="000000" w:sz="12" w:val="single"/>
                                    <w:bottom w:color="000000" w:sz="12" w:val="single"/>
                                    <w:right w:color="000000" w:sz="12" w:val="single"/>
                                  </w:tcBorders>
                                </w:tcPr>
                                <w:p w14:paraId="2E010000"/>
                              </w:tc>
                            </w:tr>
                            <w:tr>
                              <w:trPr>
                                <w:trHeight w:hRule="atLeast" w:val="1254"/>
                              </w:trPr>
                              <w:tc>
                                <w:tcPr>
                                  <w:tcW w:type="dxa" w:w="2848"/>
                                  <w:tcBorders>
                                    <w:top w:sz="4" w:val="nil"/>
                                    <w:left w:sz="4" w:val="nil"/>
                                    <w:bottom w:sz="4" w:val="nil"/>
                                    <w:right w:color="000000" w:sz="12" w:val="single"/>
                                  </w:tcBorders>
                                </w:tcPr>
                                <w:p w14:paraId="2F010000"/>
                              </w:tc>
                              <w:tc>
                                <w:tcPr>
                                  <w:tcW w:type="dxa" w:w="1234"/>
                                  <w:tcBorders>
                                    <w:top w:color="000000" w:sz="12" w:val="single"/>
                                    <w:left w:color="000000" w:sz="12" w:val="single"/>
                                    <w:bottom w:color="000000" w:sz="12" w:val="single"/>
                                    <w:right w:color="000000" w:sz="12" w:val="single"/>
                                  </w:tcBorders>
                                </w:tcPr>
                                <w:p w14:paraId="30010000"/>
                              </w:tc>
                            </w:tr>
                          </w:tbl>
                          <w:p w14:paraId="31010000"/>
                        </w:txbxContent>
                      </wps:txbx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32010000">
      <w:pPr>
        <w:ind/>
        <w:jc w:val="center"/>
        <w:outlineLvl w:val="3"/>
        <w:rPr>
          <w:sz w:val="24"/>
        </w:rPr>
      </w:pPr>
    </w:p>
    <w:p w14:paraId="33010000">
      <w:pPr>
        <w:ind/>
        <w:jc w:val="center"/>
        <w:outlineLvl w:val="3"/>
        <w:rPr>
          <w:sz w:val="24"/>
        </w:rPr>
      </w:pPr>
      <w:r>
        <w:rPr>
          <w:sz w:val="24"/>
          <w:highlight w:val="white"/>
        </w:rPr>
        <w:t>РАЗДЕЛ 2</w:t>
      </w:r>
    </w:p>
    <w:p w14:paraId="34010000">
      <w:pPr>
        <w:pStyle w:val="Style_5"/>
        <w:numPr>
          <w:ilvl w:val="0"/>
          <w:numId w:val="2"/>
        </w:numPr>
        <w:ind w:hanging="426" w:left="426"/>
        <w:outlineLvl w:val="3"/>
        <w:rPr>
          <w:sz w:val="24"/>
          <w:highlight w:val="white"/>
        </w:rPr>
      </w:pPr>
      <w:r>
        <w:rPr>
          <w:sz w:val="24"/>
          <w:highlight w:val="white"/>
        </w:rPr>
        <w:t xml:space="preserve">Наименование муниципальной услуги </w:t>
      </w:r>
    </w:p>
    <w:p w14:paraId="35010000">
      <w:pPr>
        <w:ind w:firstLine="0" w:left="360"/>
        <w:outlineLvl w:val="3"/>
        <w:rPr>
          <w:sz w:val="24"/>
          <w:highlight w:val="white"/>
        </w:rPr>
      </w:pPr>
      <w:r>
        <w:rPr>
          <w:sz w:val="24"/>
          <w:highlight w:val="white"/>
          <w:u w:val="single"/>
        </w:rPr>
        <w:t>Присмотр и уход</w:t>
      </w:r>
      <w:r>
        <w:rPr>
          <w:sz w:val="24"/>
          <w:highlight w:val="white"/>
        </w:rPr>
        <w:t>_</w:t>
      </w:r>
      <w:r>
        <w:rPr>
          <w:sz w:val="24"/>
          <w:highlight w:val="white"/>
        </w:rPr>
        <w:t>_______________________________________</w:t>
      </w:r>
    </w:p>
    <w:p w14:paraId="36010000">
      <w:pPr>
        <w:ind/>
        <w:outlineLvl w:val="3"/>
        <w:rPr>
          <w:sz w:val="24"/>
          <w:highlight w:val="white"/>
        </w:rPr>
      </w:pPr>
      <w:r>
        <w:rPr>
          <w:sz w:val="24"/>
          <w:highlight w:val="white"/>
        </w:rPr>
        <w:t xml:space="preserve">2. Категории потребителей муниципальной услуги </w:t>
      </w:r>
      <w:r>
        <w:rPr>
          <w:sz w:val="24"/>
          <w:highlight w:val="white"/>
          <w:u w:val="single"/>
        </w:rPr>
        <w:t xml:space="preserve">Физические лица </w:t>
      </w:r>
      <w:r>
        <w:rPr>
          <w:sz w:val="24"/>
          <w:highlight w:val="white"/>
        </w:rPr>
        <w:t>_________________________________</w:t>
      </w:r>
    </w:p>
    <w:p w14:paraId="37010000">
      <w:pPr>
        <w:ind/>
        <w:outlineLvl w:val="3"/>
        <w:rPr>
          <w:sz w:val="24"/>
          <w:highlight w:val="white"/>
        </w:rPr>
      </w:pPr>
      <w:r>
        <w:rPr>
          <w:sz w:val="24"/>
          <w:highlight w:val="white"/>
        </w:rPr>
        <w:t>3. Показатели, характеризующие объем и (или) качество муниципальной услуги</w:t>
      </w:r>
    </w:p>
    <w:p w14:paraId="38010000">
      <w:pPr>
        <w:ind/>
        <w:outlineLvl w:val="3"/>
        <w:rPr>
          <w:sz w:val="24"/>
          <w:highlight w:val="white"/>
          <w:vertAlign w:val="superscript"/>
        </w:rPr>
      </w:pPr>
      <w:r>
        <w:rPr>
          <w:sz w:val="24"/>
          <w:highlight w:val="white"/>
        </w:rPr>
        <w:t xml:space="preserve">3.1. Показатели, характеризующие качество муниципальной услуги </w:t>
      </w:r>
      <w:r>
        <w:rPr>
          <w:sz w:val="24"/>
          <w:highlight w:val="white"/>
          <w:vertAlign w:val="superscript"/>
        </w:rPr>
        <w:t>3</w:t>
      </w:r>
    </w:p>
    <w:p w14:paraId="39010000">
      <w:pPr>
        <w:ind/>
        <w:outlineLvl w:val="3"/>
        <w:rPr>
          <w:sz w:val="24"/>
          <w:highlight w:val="white"/>
          <w:vertAlign w:val="superscript"/>
        </w:rPr>
      </w:pP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1138"/>
        <w:gridCol w:w="1133"/>
        <w:gridCol w:w="1133"/>
        <w:gridCol w:w="1134"/>
        <w:gridCol w:w="1133"/>
        <w:gridCol w:w="1013"/>
        <w:gridCol w:w="1538"/>
        <w:gridCol w:w="849"/>
        <w:gridCol w:w="851"/>
        <w:gridCol w:w="991"/>
        <w:gridCol w:w="991"/>
        <w:gridCol w:w="993"/>
        <w:gridCol w:w="717"/>
        <w:gridCol w:w="957"/>
      </w:tblGrid>
      <w:tr>
        <w:tc>
          <w:tcPr>
            <w:tcW w:type="dxa" w:w="113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3A010000">
            <w:pPr>
              <w:ind/>
              <w:jc w:val="center"/>
              <w:outlineLvl w:val="3"/>
              <w:rPr>
                <w:b w:val="1"/>
              </w:rPr>
            </w:pPr>
            <w:r>
              <w:t>Уникальный номер реестровой записи</w:t>
            </w:r>
          </w:p>
        </w:tc>
        <w:tc>
          <w:tcPr>
            <w:tcW w:type="dxa" w:w="3400"/>
            <w:gridSpan w:val="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3B010000">
            <w:pPr>
              <w:ind/>
              <w:jc w:val="center"/>
              <w:outlineLvl w:val="3"/>
            </w:pPr>
            <w:r>
              <w:t xml:space="preserve">Показатель, </w:t>
            </w:r>
          </w:p>
          <w:p w14:paraId="3C010000">
            <w:pPr>
              <w:ind/>
              <w:jc w:val="center"/>
              <w:outlineLvl w:val="3"/>
              <w:rPr>
                <w:b w:val="1"/>
              </w:rPr>
            </w:pPr>
            <w:r>
              <w:t>характеризующий содержание муниципальной услуги</w:t>
            </w:r>
          </w:p>
        </w:tc>
        <w:tc>
          <w:tcPr>
            <w:tcW w:type="dxa" w:w="2146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3D010000">
            <w:pPr>
              <w:ind/>
              <w:jc w:val="center"/>
              <w:outlineLvl w:val="3"/>
              <w:rPr>
                <w:b w:val="1"/>
              </w:rPr>
            </w:pPr>
            <w:r>
              <w:t>Показатель, характеризующий условия (формы) оказания муниципальной услуги</w:t>
            </w:r>
          </w:p>
        </w:tc>
        <w:tc>
          <w:tcPr>
            <w:tcW w:type="dxa" w:w="323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3E010000">
            <w:pPr>
              <w:ind/>
              <w:jc w:val="center"/>
              <w:outlineLvl w:val="3"/>
            </w:pPr>
            <w:r>
              <w:t xml:space="preserve">Показатель качества </w:t>
            </w:r>
          </w:p>
          <w:p w14:paraId="3F010000">
            <w:pPr>
              <w:ind/>
              <w:jc w:val="center"/>
              <w:outlineLvl w:val="3"/>
              <w:rPr>
                <w:b w:val="1"/>
              </w:rPr>
            </w:pPr>
            <w:r>
              <w:t>муниципальной услуги</w:t>
            </w:r>
          </w:p>
        </w:tc>
        <w:tc>
          <w:tcPr>
            <w:tcW w:type="dxa" w:w="297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40010000">
            <w:pPr>
              <w:ind/>
              <w:jc w:val="center"/>
              <w:outlineLvl w:val="3"/>
              <w:rPr>
                <w:b w:val="1"/>
              </w:rPr>
            </w:pPr>
            <w:r>
              <w:t>Значение показателя качества муниципальной услуги</w:t>
            </w:r>
          </w:p>
        </w:tc>
        <w:tc>
          <w:tcPr>
            <w:tcW w:type="dxa" w:w="1674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41010000">
            <w:pPr>
              <w:ind/>
              <w:jc w:val="center"/>
            </w:pPr>
            <w:r>
              <w:t xml:space="preserve">Допустимые (возможные) отклонения </w:t>
            </w:r>
          </w:p>
          <w:p w14:paraId="42010000">
            <w:pPr>
              <w:ind/>
              <w:jc w:val="center"/>
            </w:pPr>
            <w:r>
              <w:t>от установленных показателей объема муниципальной услуги</w:t>
            </w:r>
            <w:r>
              <w:rPr>
                <w:vertAlign w:val="superscript"/>
              </w:rPr>
              <w:t>6</w:t>
            </w:r>
          </w:p>
        </w:tc>
      </w:tr>
      <w:tr>
        <w:trPr>
          <w:trHeight w:hRule="atLeast" w:val="992"/>
        </w:trPr>
        <w:tc>
          <w:tcPr>
            <w:tcW w:type="dxa" w:w="11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3400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214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153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43010000">
            <w:pPr>
              <w:ind/>
              <w:jc w:val="center"/>
              <w:outlineLvl w:val="3"/>
            </w:pPr>
            <w:r>
              <w:t>__________</w:t>
            </w:r>
          </w:p>
          <w:p w14:paraId="44010000">
            <w:pPr>
              <w:ind/>
              <w:jc w:val="center"/>
              <w:outlineLvl w:val="3"/>
            </w:pPr>
            <w:r>
              <w:t>(наименова-</w:t>
            </w:r>
          </w:p>
          <w:p w14:paraId="45010000">
            <w:pPr>
              <w:ind/>
              <w:jc w:val="center"/>
              <w:outlineLvl w:val="3"/>
              <w:rPr>
                <w:b w:val="1"/>
              </w:rPr>
            </w:pPr>
            <w:r>
              <w:t>ние</w:t>
            </w:r>
          </w:p>
          <w:p w14:paraId="46010000">
            <w:pPr>
              <w:ind/>
              <w:jc w:val="center"/>
              <w:outlineLvl w:val="3"/>
              <w:rPr>
                <w:b w:val="1"/>
              </w:rPr>
            </w:pPr>
            <w:r>
              <w:t>показателя)</w:t>
            </w:r>
            <w:r>
              <w:rPr>
                <w:vertAlign w:val="superscript"/>
              </w:rPr>
              <w:t>4</w:t>
            </w:r>
          </w:p>
        </w:tc>
        <w:tc>
          <w:tcPr>
            <w:tcW w:type="dxa" w:w="170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47010000">
            <w:pPr>
              <w:ind/>
              <w:jc w:val="center"/>
              <w:rPr>
                <w:b w:val="1"/>
              </w:rPr>
            </w:pPr>
            <w:r>
              <w:t xml:space="preserve">единица измерения </w:t>
            </w:r>
          </w:p>
        </w:tc>
        <w:tc>
          <w:tcPr>
            <w:tcW w:type="dxa" w:w="99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48010000">
            <w:pPr>
              <w:ind/>
              <w:jc w:val="center"/>
              <w:rPr>
                <w:sz w:val="24"/>
              </w:rPr>
            </w:pPr>
            <w:r>
              <w:t>2026 год (очередной финансо-вый год)</w:t>
            </w:r>
          </w:p>
        </w:tc>
        <w:tc>
          <w:tcPr>
            <w:tcW w:type="dxa" w:w="99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49010000">
            <w:pPr>
              <w:ind/>
              <w:jc w:val="center"/>
              <w:rPr>
                <w:sz w:val="24"/>
              </w:rPr>
            </w:pPr>
            <w:r>
              <w:t>2027 год (1-й год планового периода)</w:t>
            </w:r>
          </w:p>
        </w:tc>
        <w:tc>
          <w:tcPr>
            <w:tcW w:type="dxa" w:w="9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4A010000">
            <w:pPr>
              <w:ind/>
              <w:jc w:val="center"/>
            </w:pPr>
            <w:r>
              <w:t>2028 год  (2-й год плано-</w:t>
            </w:r>
          </w:p>
          <w:p w14:paraId="4B010000">
            <w:pPr>
              <w:ind/>
              <w:jc w:val="center"/>
              <w:rPr>
                <w:sz w:val="24"/>
              </w:rPr>
            </w:pPr>
            <w:r>
              <w:t>вого периода)</w:t>
            </w:r>
          </w:p>
        </w:tc>
        <w:tc>
          <w:tcPr>
            <w:tcW w:type="dxa" w:w="167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</w:tr>
      <w:tr>
        <w:tc>
          <w:tcPr>
            <w:tcW w:type="dxa" w:w="11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4C010000">
            <w:pPr>
              <w:ind/>
              <w:jc w:val="center"/>
              <w:outlineLvl w:val="3"/>
            </w:pPr>
            <w:r>
              <w:t>___________</w:t>
            </w:r>
          </w:p>
          <w:p w14:paraId="4D010000">
            <w:pPr>
              <w:ind/>
              <w:jc w:val="center"/>
              <w:outlineLvl w:val="3"/>
            </w:pPr>
            <w:r>
              <w:t>(наименова-</w:t>
            </w:r>
          </w:p>
          <w:p w14:paraId="4E010000">
            <w:pPr>
              <w:ind/>
              <w:jc w:val="center"/>
              <w:outlineLvl w:val="3"/>
              <w:rPr>
                <w:b w:val="1"/>
              </w:rPr>
            </w:pPr>
            <w:r>
              <w:t>ние</w:t>
            </w:r>
          </w:p>
          <w:p w14:paraId="4F010000">
            <w:pPr>
              <w:ind/>
              <w:jc w:val="center"/>
              <w:outlineLvl w:val="3"/>
              <w:rPr>
                <w:b w:val="1"/>
              </w:rPr>
            </w:pPr>
            <w:r>
              <w:t>показателя)</w:t>
            </w:r>
            <w:r>
              <w:rPr>
                <w:vertAlign w:val="superscript"/>
              </w:rPr>
              <w:t>4</w:t>
            </w:r>
          </w:p>
        </w:tc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50010000">
            <w:pPr>
              <w:ind/>
              <w:jc w:val="center"/>
              <w:outlineLvl w:val="3"/>
            </w:pPr>
            <w:r>
              <w:t>_________</w:t>
            </w:r>
          </w:p>
          <w:p w14:paraId="51010000">
            <w:pPr>
              <w:ind/>
              <w:jc w:val="center"/>
              <w:outlineLvl w:val="3"/>
            </w:pPr>
            <w:r>
              <w:t>(наименова</w:t>
            </w:r>
          </w:p>
          <w:p w14:paraId="52010000">
            <w:pPr>
              <w:ind/>
              <w:jc w:val="center"/>
              <w:outlineLvl w:val="3"/>
              <w:rPr>
                <w:b w:val="1"/>
              </w:rPr>
            </w:pPr>
            <w:r>
              <w:t>ние</w:t>
            </w:r>
          </w:p>
          <w:p w14:paraId="53010000">
            <w:pPr>
              <w:ind/>
              <w:jc w:val="center"/>
              <w:outlineLvl w:val="3"/>
            </w:pPr>
            <w:r>
              <w:t>показателя)</w:t>
            </w:r>
            <w:r>
              <w:rPr>
                <w:vertAlign w:val="superscript"/>
              </w:rPr>
              <w:t>4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54010000">
            <w:pPr>
              <w:ind/>
              <w:jc w:val="center"/>
              <w:outlineLvl w:val="3"/>
            </w:pPr>
            <w:r>
              <w:t>_________</w:t>
            </w:r>
          </w:p>
          <w:p w14:paraId="55010000">
            <w:pPr>
              <w:ind/>
              <w:jc w:val="center"/>
              <w:outlineLvl w:val="3"/>
            </w:pPr>
            <w:r>
              <w:t>(наименова-</w:t>
            </w:r>
          </w:p>
          <w:p w14:paraId="56010000">
            <w:pPr>
              <w:ind/>
              <w:jc w:val="center"/>
              <w:outlineLvl w:val="3"/>
              <w:rPr>
                <w:b w:val="1"/>
              </w:rPr>
            </w:pPr>
            <w:r>
              <w:t>ние</w:t>
            </w:r>
          </w:p>
          <w:p w14:paraId="57010000">
            <w:pPr>
              <w:ind/>
              <w:jc w:val="center"/>
              <w:outlineLvl w:val="3"/>
            </w:pPr>
            <w:r>
              <w:t>показателя)</w:t>
            </w:r>
            <w:r>
              <w:rPr>
                <w:vertAlign w:val="superscript"/>
              </w:rPr>
              <w:t>4</w:t>
            </w:r>
          </w:p>
        </w:tc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58010000">
            <w:pPr>
              <w:ind/>
              <w:jc w:val="center"/>
              <w:outlineLvl w:val="3"/>
            </w:pPr>
            <w:r>
              <w:t>_________</w:t>
            </w:r>
          </w:p>
          <w:p w14:paraId="59010000">
            <w:pPr>
              <w:ind/>
              <w:jc w:val="center"/>
              <w:outlineLvl w:val="3"/>
            </w:pPr>
            <w:r>
              <w:t>(наименова</w:t>
            </w:r>
          </w:p>
          <w:p w14:paraId="5A010000">
            <w:pPr>
              <w:ind/>
              <w:jc w:val="center"/>
              <w:outlineLvl w:val="3"/>
              <w:rPr>
                <w:b w:val="1"/>
              </w:rPr>
            </w:pPr>
            <w:r>
              <w:t>ние</w:t>
            </w:r>
          </w:p>
          <w:p w14:paraId="5B010000">
            <w:pPr>
              <w:ind/>
              <w:jc w:val="center"/>
              <w:outlineLvl w:val="3"/>
            </w:pPr>
            <w:r>
              <w:t>показателя)</w:t>
            </w:r>
            <w:r>
              <w:rPr>
                <w:vertAlign w:val="superscript"/>
              </w:rPr>
              <w:t>4</w:t>
            </w:r>
          </w:p>
        </w:tc>
        <w:tc>
          <w:tcPr>
            <w:tcW w:type="dxa" w:w="10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5C010000">
            <w:pPr>
              <w:ind/>
              <w:jc w:val="center"/>
              <w:outlineLvl w:val="3"/>
            </w:pPr>
            <w:r>
              <w:t>__________</w:t>
            </w:r>
          </w:p>
          <w:p w14:paraId="5D010000">
            <w:pPr>
              <w:ind/>
              <w:jc w:val="center"/>
              <w:outlineLvl w:val="3"/>
            </w:pPr>
            <w:r>
              <w:t>(наименова</w:t>
            </w:r>
          </w:p>
          <w:p w14:paraId="5E010000">
            <w:pPr>
              <w:ind/>
              <w:jc w:val="center"/>
              <w:outlineLvl w:val="3"/>
              <w:rPr>
                <w:b w:val="1"/>
              </w:rPr>
            </w:pPr>
            <w:r>
              <w:t>ние</w:t>
            </w:r>
          </w:p>
          <w:p w14:paraId="5F010000">
            <w:pPr>
              <w:ind/>
              <w:jc w:val="center"/>
            </w:pPr>
            <w:r>
              <w:t>показателя)</w:t>
            </w:r>
            <w:r>
              <w:rPr>
                <w:vertAlign w:val="superscript"/>
              </w:rPr>
              <w:t>4</w:t>
            </w:r>
          </w:p>
        </w:tc>
        <w:tc>
          <w:tcPr>
            <w:tcW w:type="dxa" w:w="15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8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60010000">
            <w:pPr>
              <w:ind/>
              <w:jc w:val="center"/>
              <w:outlineLvl w:val="3"/>
              <w:rPr>
                <w:b w:val="1"/>
              </w:rPr>
            </w:pPr>
            <w:r>
              <w:t>наимено-вание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61010000">
            <w:pPr>
              <w:ind/>
              <w:jc w:val="center"/>
              <w:outlineLvl w:val="3"/>
            </w:pPr>
            <w:r>
              <w:t>код</w:t>
            </w:r>
          </w:p>
          <w:p w14:paraId="62010000">
            <w:pPr>
              <w:ind/>
              <w:jc w:val="center"/>
              <w:outlineLvl w:val="3"/>
              <w:rPr>
                <w:b w:val="1"/>
              </w:rPr>
            </w:pPr>
            <w:r>
              <w:t>по ОКЕИ</w:t>
            </w:r>
            <w:r>
              <w:rPr>
                <w:vertAlign w:val="superscript"/>
              </w:rPr>
              <w:t>5</w:t>
            </w:r>
          </w:p>
        </w:tc>
        <w:tc>
          <w:tcPr>
            <w:tcW w:type="dxa" w:w="99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99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7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63010000">
            <w:pPr>
              <w:ind/>
              <w:jc w:val="center"/>
            </w:pPr>
            <w:r>
              <w:t>в процен-</w:t>
            </w:r>
          </w:p>
          <w:p w14:paraId="64010000">
            <w:pPr>
              <w:ind/>
              <w:jc w:val="center"/>
            </w:pPr>
            <w:r>
              <w:t>тах</w:t>
            </w:r>
          </w:p>
        </w:tc>
        <w:tc>
          <w:tcPr>
            <w:tcW w:type="dxa" w:w="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65010000">
            <w:pPr>
              <w:ind/>
              <w:jc w:val="center"/>
            </w:pPr>
            <w:r>
              <w:t>в абсо-лютных показа-телях</w:t>
            </w:r>
          </w:p>
        </w:tc>
      </w:tr>
      <w:tr>
        <w:tc>
          <w:tcPr>
            <w:tcW w:type="dxa" w:w="11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66010000">
            <w:pPr>
              <w:ind/>
              <w:jc w:val="center"/>
              <w:outlineLvl w:val="3"/>
              <w:rPr>
                <w:b w:val="1"/>
              </w:rPr>
            </w:pPr>
            <w:r>
              <w:t>1</w:t>
            </w:r>
          </w:p>
        </w:tc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67010000">
            <w:pPr>
              <w:ind/>
              <w:jc w:val="center"/>
              <w:outlineLvl w:val="3"/>
              <w:rPr>
                <w:b w:val="1"/>
              </w:rPr>
            </w:pPr>
            <w:r>
              <w:t>2</w:t>
            </w:r>
          </w:p>
        </w:tc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68010000">
            <w:pPr>
              <w:ind/>
              <w:jc w:val="center"/>
              <w:outlineLvl w:val="3"/>
              <w:rPr>
                <w:b w:val="1"/>
              </w:rPr>
            </w:pPr>
            <w:r>
              <w:t>3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69010000">
            <w:pPr>
              <w:ind/>
              <w:jc w:val="center"/>
              <w:outlineLvl w:val="3"/>
              <w:rPr>
                <w:b w:val="1"/>
              </w:rPr>
            </w:pPr>
            <w:r>
              <w:t>4</w:t>
            </w:r>
          </w:p>
        </w:tc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6A010000">
            <w:pPr>
              <w:ind/>
              <w:jc w:val="center"/>
              <w:outlineLvl w:val="3"/>
            </w:pPr>
            <w:r>
              <w:t>5</w:t>
            </w:r>
          </w:p>
        </w:tc>
        <w:tc>
          <w:tcPr>
            <w:tcW w:type="dxa" w:w="10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6B010000">
            <w:pPr>
              <w:ind/>
              <w:jc w:val="center"/>
              <w:outlineLvl w:val="3"/>
            </w:pPr>
            <w:r>
              <w:t>6</w:t>
            </w:r>
          </w:p>
        </w:tc>
        <w:tc>
          <w:tcPr>
            <w:tcW w:type="dxa" w:w="1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6C010000">
            <w:pPr>
              <w:ind/>
              <w:jc w:val="center"/>
              <w:outlineLvl w:val="3"/>
            </w:pPr>
            <w:r>
              <w:t>7</w:t>
            </w:r>
          </w:p>
        </w:tc>
        <w:tc>
          <w:tcPr>
            <w:tcW w:type="dxa" w:w="8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6D010000">
            <w:pPr>
              <w:ind/>
              <w:jc w:val="center"/>
              <w:outlineLvl w:val="3"/>
            </w:pPr>
            <w:r>
              <w:t>8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6E010000">
            <w:pPr>
              <w:ind/>
              <w:jc w:val="center"/>
              <w:outlineLvl w:val="3"/>
            </w:pPr>
            <w:r>
              <w:t>9</w:t>
            </w:r>
          </w:p>
        </w:tc>
        <w:tc>
          <w:tcPr>
            <w:tcW w:type="dxa" w:w="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6F010000">
            <w:pPr>
              <w:ind/>
              <w:jc w:val="center"/>
              <w:outlineLvl w:val="3"/>
            </w:pPr>
            <w:r>
              <w:t>10</w:t>
            </w:r>
          </w:p>
        </w:tc>
        <w:tc>
          <w:tcPr>
            <w:tcW w:type="dxa" w:w="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70010000">
            <w:pPr>
              <w:ind/>
              <w:jc w:val="center"/>
              <w:outlineLvl w:val="3"/>
            </w:pPr>
            <w:r>
              <w:t>11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71010000">
            <w:pPr>
              <w:ind/>
              <w:jc w:val="center"/>
              <w:outlineLvl w:val="3"/>
            </w:pPr>
            <w:r>
              <w:t>12</w:t>
            </w:r>
          </w:p>
        </w:tc>
        <w:tc>
          <w:tcPr>
            <w:tcW w:type="dxa" w:w="7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72010000">
            <w:pPr>
              <w:ind/>
              <w:jc w:val="center"/>
              <w:outlineLvl w:val="3"/>
            </w:pPr>
            <w:r>
              <w:t>13</w:t>
            </w:r>
          </w:p>
        </w:tc>
        <w:tc>
          <w:tcPr>
            <w:tcW w:type="dxa" w:w="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73010000">
            <w:pPr>
              <w:ind/>
              <w:jc w:val="center"/>
              <w:outlineLvl w:val="3"/>
            </w:pPr>
            <w:r>
              <w:t>14</w:t>
            </w:r>
          </w:p>
        </w:tc>
      </w:tr>
      <w:tr>
        <w:tc>
          <w:tcPr>
            <w:tcW w:type="dxa" w:w="11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74010000">
            <w:pPr>
              <w:rPr>
                <w:sz w:val="16"/>
              </w:rPr>
            </w:pPr>
          </w:p>
        </w:tc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75010000">
            <w:pPr>
              <w:rPr>
                <w:sz w:val="18"/>
              </w:rPr>
            </w:pPr>
          </w:p>
        </w:tc>
        <w:tc>
          <w:tcPr>
            <w:tcW w:type="dxa" w:w="113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76010000">
            <w:pPr>
              <w:rPr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77010000">
            <w:pPr>
              <w:rPr>
                <w:sz w:val="18"/>
              </w:rPr>
            </w:pPr>
          </w:p>
        </w:tc>
        <w:tc>
          <w:tcPr>
            <w:tcW w:type="dxa" w:w="113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78010000">
            <w:pPr>
              <w:rPr>
                <w:sz w:val="18"/>
              </w:rPr>
            </w:pPr>
          </w:p>
        </w:tc>
        <w:tc>
          <w:tcPr>
            <w:tcW w:type="dxa" w:w="10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79010000">
            <w:pPr>
              <w:rPr>
                <w:sz w:val="18"/>
              </w:rPr>
            </w:pPr>
          </w:p>
        </w:tc>
        <w:tc>
          <w:tcPr>
            <w:tcW w:type="dxa" w:w="15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  <w:vAlign w:val="bottom"/>
          </w:tcPr>
          <w:p w14:paraId="7A010000">
            <w:pPr>
              <w:rPr>
                <w:sz w:val="18"/>
              </w:rPr>
            </w:pPr>
          </w:p>
        </w:tc>
        <w:tc>
          <w:tcPr>
            <w:tcW w:type="dxa" w:w="8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7B010000">
            <w:pPr>
              <w:widowControl w:val="0"/>
              <w:ind/>
              <w:jc w:val="center"/>
              <w:rPr>
                <w:sz w:val="18"/>
              </w:rPr>
            </w:pP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7C010000">
            <w:pPr>
              <w:widowControl w:val="0"/>
              <w:ind/>
              <w:jc w:val="center"/>
              <w:rPr>
                <w:sz w:val="18"/>
              </w:rPr>
            </w:pPr>
          </w:p>
        </w:tc>
        <w:tc>
          <w:tcPr>
            <w:tcW w:type="dxa" w:w="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7D010000">
            <w:pPr>
              <w:widowControl w:val="0"/>
              <w:ind/>
              <w:jc w:val="center"/>
              <w:rPr>
                <w:sz w:val="18"/>
              </w:rPr>
            </w:pPr>
          </w:p>
        </w:tc>
        <w:tc>
          <w:tcPr>
            <w:tcW w:type="dxa" w:w="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7E010000">
            <w:pPr>
              <w:widowControl w:val="0"/>
              <w:ind/>
              <w:jc w:val="center"/>
              <w:rPr>
                <w:sz w:val="18"/>
              </w:rPr>
            </w:pP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7F010000">
            <w:pPr>
              <w:widowControl w:val="0"/>
              <w:ind/>
              <w:jc w:val="center"/>
              <w:rPr>
                <w:sz w:val="18"/>
              </w:rPr>
            </w:pPr>
          </w:p>
        </w:tc>
        <w:tc>
          <w:tcPr>
            <w:tcW w:type="dxa" w:w="7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80010000">
            <w:pPr>
              <w:widowControl w:val="0"/>
              <w:ind/>
              <w:rPr>
                <w:sz w:val="18"/>
              </w:rPr>
            </w:pPr>
          </w:p>
        </w:tc>
        <w:tc>
          <w:tcPr>
            <w:tcW w:type="dxa" w:w="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81010000">
            <w:pPr>
              <w:widowControl w:val="0"/>
              <w:ind/>
              <w:rPr>
                <w:sz w:val="18"/>
              </w:rPr>
            </w:pPr>
          </w:p>
        </w:tc>
      </w:tr>
      <w:tr>
        <w:tc>
          <w:tcPr>
            <w:tcW w:type="dxa" w:w="11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82010000">
            <w:pPr>
              <w:rPr>
                <w:sz w:val="16"/>
              </w:rPr>
            </w:pPr>
          </w:p>
        </w:tc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83010000">
            <w:pPr>
              <w:rPr>
                <w:sz w:val="18"/>
              </w:rPr>
            </w:pPr>
          </w:p>
        </w:tc>
        <w:tc>
          <w:tcPr>
            <w:tcW w:type="dxa" w:w="113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84010000">
            <w:pPr>
              <w:rPr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85010000">
            <w:pPr>
              <w:rPr>
                <w:sz w:val="18"/>
              </w:rPr>
            </w:pPr>
          </w:p>
        </w:tc>
        <w:tc>
          <w:tcPr>
            <w:tcW w:type="dxa" w:w="113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86010000">
            <w:pPr>
              <w:rPr>
                <w:sz w:val="18"/>
              </w:rPr>
            </w:pPr>
          </w:p>
        </w:tc>
        <w:tc>
          <w:tcPr>
            <w:tcW w:type="dxa" w:w="10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87010000">
            <w:pPr>
              <w:rPr>
                <w:sz w:val="18"/>
              </w:rPr>
            </w:pPr>
          </w:p>
        </w:tc>
        <w:tc>
          <w:tcPr>
            <w:tcW w:type="dxa" w:w="15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  <w:vAlign w:val="bottom"/>
          </w:tcPr>
          <w:p w14:paraId="88010000">
            <w:pPr>
              <w:rPr>
                <w:sz w:val="18"/>
              </w:rPr>
            </w:pPr>
          </w:p>
        </w:tc>
        <w:tc>
          <w:tcPr>
            <w:tcW w:type="dxa" w:w="8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89010000">
            <w:pPr>
              <w:widowControl w:val="0"/>
              <w:ind/>
              <w:jc w:val="center"/>
              <w:rPr>
                <w:sz w:val="18"/>
              </w:rPr>
            </w:pP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8A010000">
            <w:pPr>
              <w:widowControl w:val="0"/>
              <w:ind/>
              <w:jc w:val="center"/>
              <w:rPr>
                <w:sz w:val="18"/>
              </w:rPr>
            </w:pPr>
          </w:p>
        </w:tc>
        <w:tc>
          <w:tcPr>
            <w:tcW w:type="dxa" w:w="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8B010000">
            <w:pPr>
              <w:widowControl w:val="0"/>
              <w:ind/>
              <w:jc w:val="center"/>
              <w:rPr>
                <w:sz w:val="18"/>
              </w:rPr>
            </w:pPr>
          </w:p>
        </w:tc>
        <w:tc>
          <w:tcPr>
            <w:tcW w:type="dxa" w:w="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8C010000">
            <w:pPr>
              <w:widowControl w:val="0"/>
              <w:ind/>
              <w:jc w:val="center"/>
              <w:rPr>
                <w:sz w:val="18"/>
              </w:rPr>
            </w:pP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8D010000">
            <w:pPr>
              <w:widowControl w:val="0"/>
              <w:ind/>
              <w:jc w:val="center"/>
              <w:rPr>
                <w:sz w:val="18"/>
              </w:rPr>
            </w:pPr>
          </w:p>
        </w:tc>
        <w:tc>
          <w:tcPr>
            <w:tcW w:type="dxa" w:w="7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8E010000">
            <w:pPr>
              <w:widowControl w:val="0"/>
              <w:ind/>
              <w:rPr>
                <w:sz w:val="18"/>
              </w:rPr>
            </w:pPr>
          </w:p>
        </w:tc>
        <w:tc>
          <w:tcPr>
            <w:tcW w:type="dxa" w:w="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8F010000">
            <w:pPr>
              <w:widowControl w:val="0"/>
              <w:ind/>
              <w:rPr>
                <w:sz w:val="18"/>
              </w:rPr>
            </w:pPr>
          </w:p>
        </w:tc>
      </w:tr>
      <w:tr>
        <w:tc>
          <w:tcPr>
            <w:tcW w:type="dxa" w:w="11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90010000">
            <w:pPr>
              <w:rPr>
                <w:sz w:val="16"/>
              </w:rPr>
            </w:pPr>
          </w:p>
        </w:tc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91010000">
            <w:pPr>
              <w:rPr>
                <w:sz w:val="18"/>
              </w:rPr>
            </w:pPr>
          </w:p>
        </w:tc>
        <w:tc>
          <w:tcPr>
            <w:tcW w:type="dxa" w:w="113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92010000">
            <w:pPr>
              <w:rPr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93010000">
            <w:pPr>
              <w:rPr>
                <w:sz w:val="18"/>
              </w:rPr>
            </w:pPr>
          </w:p>
        </w:tc>
        <w:tc>
          <w:tcPr>
            <w:tcW w:type="dxa" w:w="113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94010000">
            <w:pPr>
              <w:rPr>
                <w:sz w:val="18"/>
              </w:rPr>
            </w:pPr>
          </w:p>
        </w:tc>
        <w:tc>
          <w:tcPr>
            <w:tcW w:type="dxa" w:w="10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95010000">
            <w:pPr>
              <w:rPr>
                <w:sz w:val="18"/>
              </w:rPr>
            </w:pPr>
          </w:p>
        </w:tc>
        <w:tc>
          <w:tcPr>
            <w:tcW w:type="dxa" w:w="1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  <w:vAlign w:val="bottom"/>
          </w:tcPr>
          <w:p w14:paraId="96010000">
            <w:pPr>
              <w:rPr>
                <w:sz w:val="18"/>
              </w:rPr>
            </w:pPr>
          </w:p>
        </w:tc>
        <w:tc>
          <w:tcPr>
            <w:tcW w:type="dxa" w:w="8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97010000">
            <w:pPr>
              <w:widowControl w:val="0"/>
              <w:ind/>
              <w:jc w:val="center"/>
              <w:rPr>
                <w:sz w:val="18"/>
              </w:rPr>
            </w:pP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98010000">
            <w:pPr>
              <w:widowControl w:val="0"/>
              <w:ind/>
              <w:jc w:val="center"/>
              <w:rPr>
                <w:sz w:val="18"/>
              </w:rPr>
            </w:pPr>
          </w:p>
        </w:tc>
        <w:tc>
          <w:tcPr>
            <w:tcW w:type="dxa" w:w="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99010000">
            <w:pPr>
              <w:widowControl w:val="0"/>
              <w:ind/>
              <w:jc w:val="center"/>
              <w:rPr>
                <w:sz w:val="18"/>
              </w:rPr>
            </w:pPr>
          </w:p>
        </w:tc>
        <w:tc>
          <w:tcPr>
            <w:tcW w:type="dxa" w:w="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9A010000">
            <w:pPr>
              <w:widowControl w:val="0"/>
              <w:ind/>
              <w:jc w:val="center"/>
              <w:rPr>
                <w:sz w:val="18"/>
              </w:rPr>
            </w:pP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9B010000">
            <w:pPr>
              <w:widowControl w:val="0"/>
              <w:ind/>
              <w:jc w:val="center"/>
              <w:rPr>
                <w:sz w:val="18"/>
              </w:rPr>
            </w:pPr>
          </w:p>
        </w:tc>
        <w:tc>
          <w:tcPr>
            <w:tcW w:type="dxa" w:w="7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9C010000">
            <w:pPr>
              <w:widowControl w:val="0"/>
              <w:ind/>
              <w:rPr>
                <w:sz w:val="18"/>
              </w:rPr>
            </w:pPr>
          </w:p>
        </w:tc>
        <w:tc>
          <w:tcPr>
            <w:tcW w:type="dxa" w:w="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9D010000">
            <w:pPr>
              <w:widowControl w:val="0"/>
              <w:ind/>
              <w:rPr>
                <w:sz w:val="18"/>
              </w:rPr>
            </w:pPr>
          </w:p>
        </w:tc>
      </w:tr>
    </w:tbl>
    <w:p w14:paraId="9E010000">
      <w:pPr>
        <w:pageBreakBefore w:val="1"/>
        <w:widowControl w:val="0"/>
        <w:ind w:right="3039"/>
        <w:rPr>
          <w:sz w:val="24"/>
          <w:highlight w:val="white"/>
        </w:rPr>
      </w:pPr>
      <w:r>
        <w:rPr>
          <w:sz w:val="24"/>
        </w:rPr>
        <w:t xml:space="preserve">3.2  </w:t>
      </w:r>
      <w:r>
        <w:rPr>
          <w:sz w:val="24"/>
          <w:highlight w:val="white"/>
        </w:rPr>
        <w:t>Показатели, характеризующие объем муниципальной услуги</w:t>
      </w: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1068"/>
        <w:gridCol w:w="969"/>
        <w:gridCol w:w="948"/>
        <w:gridCol w:w="853"/>
        <w:gridCol w:w="835"/>
        <w:gridCol w:w="846"/>
        <w:gridCol w:w="985"/>
        <w:gridCol w:w="830"/>
        <w:gridCol w:w="639"/>
        <w:gridCol w:w="792"/>
        <w:gridCol w:w="791"/>
        <w:gridCol w:w="784"/>
        <w:gridCol w:w="982"/>
        <w:gridCol w:w="14"/>
        <w:gridCol w:w="992"/>
        <w:gridCol w:w="1134"/>
        <w:gridCol w:w="567"/>
        <w:gridCol w:w="532"/>
      </w:tblGrid>
      <w:tr>
        <w:tc>
          <w:tcPr>
            <w:tcW w:type="dxa" w:w="106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9F010000">
            <w:pPr>
              <w:ind/>
              <w:jc w:val="center"/>
              <w:rPr>
                <w:b w:val="1"/>
                <w:sz w:val="24"/>
              </w:rPr>
            </w:pPr>
            <w:r>
              <w:t>Уникальный</w:t>
            </w:r>
          </w:p>
          <w:p w14:paraId="A0010000">
            <w:pPr>
              <w:ind/>
              <w:jc w:val="center"/>
              <w:rPr>
                <w:b w:val="1"/>
                <w:sz w:val="24"/>
              </w:rPr>
            </w:pPr>
            <w:r>
              <w:t>номер</w:t>
            </w:r>
          </w:p>
          <w:p w14:paraId="A1010000">
            <w:pPr>
              <w:ind/>
              <w:jc w:val="center"/>
              <w:rPr>
                <w:b w:val="1"/>
                <w:sz w:val="24"/>
              </w:rPr>
            </w:pPr>
            <w:r>
              <w:t>реестровой</w:t>
            </w:r>
          </w:p>
          <w:p w14:paraId="A2010000">
            <w:pPr>
              <w:ind/>
              <w:jc w:val="center"/>
              <w:rPr>
                <w:b w:val="1"/>
                <w:sz w:val="24"/>
              </w:rPr>
            </w:pPr>
            <w:r>
              <w:t>записи</w:t>
            </w:r>
          </w:p>
        </w:tc>
        <w:tc>
          <w:tcPr>
            <w:tcW w:type="dxa" w:w="2770"/>
            <w:gridSpan w:val="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A3010000">
            <w:pPr>
              <w:ind/>
              <w:jc w:val="center"/>
            </w:pPr>
            <w:r>
              <w:t xml:space="preserve">Показатель, </w:t>
            </w:r>
          </w:p>
          <w:p w14:paraId="A4010000">
            <w:pPr>
              <w:ind/>
              <w:jc w:val="center"/>
              <w:rPr>
                <w:b w:val="1"/>
                <w:sz w:val="24"/>
              </w:rPr>
            </w:pPr>
            <w:r>
              <w:t>характеризующий содержание муниципальной услуги</w:t>
            </w:r>
          </w:p>
        </w:tc>
        <w:tc>
          <w:tcPr>
            <w:tcW w:type="dxa" w:w="1681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A5010000">
            <w:pPr>
              <w:ind/>
              <w:jc w:val="center"/>
              <w:rPr>
                <w:b w:val="1"/>
                <w:sz w:val="24"/>
              </w:rPr>
            </w:pPr>
            <w:r>
              <w:t>Показатель, характеризующий условия (формы) оказания муниципальной услуги</w:t>
            </w:r>
          </w:p>
        </w:tc>
        <w:tc>
          <w:tcPr>
            <w:tcW w:type="dxa" w:w="245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A6010000">
            <w:pPr>
              <w:ind/>
              <w:jc w:val="center"/>
              <w:rPr>
                <w:b w:val="1"/>
                <w:sz w:val="24"/>
              </w:rPr>
            </w:pPr>
            <w:r>
              <w:t>Показатель объема муниципальной услуги</w:t>
            </w:r>
          </w:p>
        </w:tc>
        <w:tc>
          <w:tcPr>
            <w:tcW w:type="dxa" w:w="23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A7010000">
            <w:pPr>
              <w:ind/>
              <w:jc w:val="center"/>
              <w:rPr>
                <w:b w:val="1"/>
                <w:sz w:val="24"/>
              </w:rPr>
            </w:pPr>
            <w:r>
              <w:t>Значение показателя объема муниципальной услуги</w:t>
            </w:r>
          </w:p>
        </w:tc>
        <w:tc>
          <w:tcPr>
            <w:tcW w:type="dxa" w:w="312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A8010000">
            <w:pPr>
              <w:ind/>
              <w:jc w:val="center"/>
              <w:rPr>
                <w:b w:val="1"/>
                <w:sz w:val="24"/>
                <w:vertAlign w:val="superscript"/>
              </w:rPr>
            </w:pPr>
            <w:r>
              <w:t>Размер платы (цена, тариф)</w:t>
            </w:r>
            <w:r>
              <w:rPr>
                <w:vertAlign w:val="superscript"/>
              </w:rPr>
              <w:t>7</w:t>
            </w:r>
          </w:p>
        </w:tc>
        <w:tc>
          <w:tcPr>
            <w:tcW w:type="dxa" w:w="1099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A9010000">
            <w:pPr>
              <w:ind/>
              <w:jc w:val="center"/>
            </w:pPr>
            <w:r>
              <w:t>Допустимые (возможные) отклонения от установленных показателей объема муниципальной услуги</w:t>
            </w:r>
            <w:r>
              <w:rPr>
                <w:vertAlign w:val="superscript"/>
              </w:rPr>
              <w:t>6</w:t>
            </w:r>
          </w:p>
        </w:tc>
      </w:tr>
      <w:tr>
        <w:tc>
          <w:tcPr>
            <w:tcW w:type="dxa" w:w="106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2770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1681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9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AA010000">
            <w:pPr>
              <w:ind/>
              <w:jc w:val="center"/>
              <w:outlineLvl w:val="3"/>
            </w:pPr>
            <w:r>
              <w:t>_________</w:t>
            </w:r>
          </w:p>
          <w:p w14:paraId="AB010000">
            <w:pPr>
              <w:ind/>
              <w:jc w:val="center"/>
              <w:outlineLvl w:val="3"/>
            </w:pPr>
            <w:r>
              <w:t xml:space="preserve">(наимено- </w:t>
            </w:r>
          </w:p>
          <w:p w14:paraId="AC010000">
            <w:pPr>
              <w:ind/>
              <w:jc w:val="center"/>
              <w:outlineLvl w:val="3"/>
              <w:rPr>
                <w:b w:val="1"/>
              </w:rPr>
            </w:pPr>
            <w:r>
              <w:t>вание</w:t>
            </w:r>
          </w:p>
          <w:p w14:paraId="AD010000">
            <w:pPr>
              <w:ind/>
              <w:jc w:val="center"/>
              <w:rPr>
                <w:sz w:val="24"/>
              </w:rPr>
            </w:pPr>
            <w:r>
              <w:t>показа-теля)</w:t>
            </w:r>
            <w:r>
              <w:rPr>
                <w:vertAlign w:val="superscript"/>
              </w:rPr>
              <w:t>4</w:t>
            </w:r>
          </w:p>
        </w:tc>
        <w:tc>
          <w:tcPr>
            <w:tcW w:type="dxa" w:w="146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AE010000">
            <w:pPr>
              <w:ind/>
              <w:jc w:val="center"/>
              <w:rPr>
                <w:sz w:val="24"/>
              </w:rPr>
            </w:pPr>
            <w:r>
              <w:t xml:space="preserve">единица измерения </w:t>
            </w:r>
          </w:p>
        </w:tc>
        <w:tc>
          <w:tcPr>
            <w:tcW w:type="dxa" w:w="79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AF010000">
            <w:pPr>
              <w:ind/>
              <w:jc w:val="center"/>
              <w:rPr>
                <w:sz w:val="24"/>
              </w:rPr>
            </w:pPr>
            <w:r>
              <w:t>2026 год (очеред-ной финансо-вый год)</w:t>
            </w:r>
          </w:p>
        </w:tc>
        <w:tc>
          <w:tcPr>
            <w:tcW w:type="dxa" w:w="79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B0010000">
            <w:pPr>
              <w:ind/>
              <w:jc w:val="center"/>
              <w:rPr>
                <w:sz w:val="24"/>
              </w:rPr>
            </w:pPr>
            <w:r>
              <w:t>2027 год (1-й год плано-вого периода)</w:t>
            </w:r>
          </w:p>
        </w:tc>
        <w:tc>
          <w:tcPr>
            <w:tcW w:type="dxa" w:w="7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B1010000">
            <w:pPr>
              <w:ind/>
              <w:jc w:val="center"/>
            </w:pPr>
            <w:r>
              <w:t>2028 год (2-й год плано-</w:t>
            </w:r>
          </w:p>
          <w:p w14:paraId="B2010000">
            <w:pPr>
              <w:ind/>
              <w:jc w:val="center"/>
              <w:rPr>
                <w:sz w:val="24"/>
              </w:rPr>
            </w:pPr>
            <w:r>
              <w:t>вого периода)</w:t>
            </w:r>
          </w:p>
        </w:tc>
        <w:tc>
          <w:tcPr>
            <w:tcW w:type="dxa" w:w="996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B3010000">
            <w:pPr>
              <w:ind/>
              <w:jc w:val="center"/>
            </w:pPr>
            <w:r>
              <w:t>2026 год (очеред-ной финансо-</w:t>
            </w:r>
          </w:p>
          <w:p w14:paraId="B4010000">
            <w:pPr>
              <w:ind/>
              <w:jc w:val="center"/>
              <w:rPr>
                <w:sz w:val="24"/>
              </w:rPr>
            </w:pPr>
            <w:r>
              <w:t>вый год)</w:t>
            </w:r>
          </w:p>
        </w:tc>
        <w:tc>
          <w:tcPr>
            <w:tcW w:type="dxa" w:w="99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B5010000">
            <w:pPr>
              <w:ind/>
              <w:jc w:val="center"/>
            </w:pPr>
            <w:r>
              <w:t>2027 год (1-й год плано-</w:t>
            </w:r>
          </w:p>
          <w:p w14:paraId="B6010000">
            <w:pPr>
              <w:ind/>
              <w:jc w:val="center"/>
            </w:pPr>
            <w:r>
              <w:t>вого</w:t>
            </w:r>
          </w:p>
          <w:p w14:paraId="B7010000">
            <w:pPr>
              <w:ind/>
              <w:jc w:val="center"/>
              <w:rPr>
                <w:sz w:val="24"/>
              </w:rPr>
            </w:pPr>
            <w:r>
              <w:t>периода)</w:t>
            </w:r>
          </w:p>
        </w:tc>
        <w:tc>
          <w:tcPr>
            <w:tcW w:type="dxa" w:w="11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B8010000">
            <w:pPr>
              <w:ind/>
              <w:jc w:val="center"/>
              <w:rPr>
                <w:sz w:val="24"/>
              </w:rPr>
            </w:pPr>
            <w:r>
              <w:t>2028 год (2-й год плано-вого периода)</w:t>
            </w:r>
          </w:p>
        </w:tc>
        <w:tc>
          <w:tcPr>
            <w:tcW w:type="dxa" w:w="1099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</w:tr>
      <w:tr>
        <w:tc>
          <w:tcPr>
            <w:tcW w:type="dxa" w:w="106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B9010000">
            <w:pPr>
              <w:ind/>
              <w:jc w:val="center"/>
              <w:outlineLvl w:val="3"/>
            </w:pPr>
            <w:r>
              <w:t>_________</w:t>
            </w:r>
          </w:p>
          <w:p w14:paraId="BA010000">
            <w:pPr>
              <w:ind/>
              <w:jc w:val="center"/>
              <w:outlineLvl w:val="3"/>
              <w:rPr>
                <w:b w:val="1"/>
              </w:rPr>
            </w:pPr>
            <w:r>
              <w:t>(наимено-вание</w:t>
            </w:r>
          </w:p>
          <w:p w14:paraId="BB010000">
            <w:pPr>
              <w:ind/>
              <w:jc w:val="center"/>
              <w:outlineLvl w:val="3"/>
              <w:rPr>
                <w:b w:val="1"/>
              </w:rPr>
            </w:pPr>
            <w:r>
              <w:t>показа-теля)</w:t>
            </w:r>
            <w:r>
              <w:rPr>
                <w:vertAlign w:val="superscript"/>
              </w:rPr>
              <w:t>4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BC010000">
            <w:pPr>
              <w:ind/>
              <w:jc w:val="center"/>
              <w:outlineLvl w:val="3"/>
            </w:pPr>
            <w:r>
              <w:t>_________</w:t>
            </w:r>
          </w:p>
          <w:p w14:paraId="BD010000">
            <w:pPr>
              <w:ind/>
              <w:jc w:val="center"/>
              <w:outlineLvl w:val="3"/>
              <w:rPr>
                <w:b w:val="1"/>
              </w:rPr>
            </w:pPr>
            <w:r>
              <w:t>(наимено-вание</w:t>
            </w:r>
          </w:p>
          <w:p w14:paraId="BE010000">
            <w:pPr>
              <w:ind/>
              <w:jc w:val="center"/>
              <w:outlineLvl w:val="3"/>
            </w:pPr>
            <w:r>
              <w:t>показа-теля)</w:t>
            </w:r>
            <w:r>
              <w:rPr>
                <w:vertAlign w:val="superscript"/>
              </w:rPr>
              <w:t>4</w:t>
            </w:r>
          </w:p>
        </w:tc>
        <w:tc>
          <w:tcPr>
            <w:tcW w:type="dxa" w:w="8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BF010000">
            <w:pPr>
              <w:ind/>
              <w:jc w:val="center"/>
              <w:outlineLvl w:val="3"/>
            </w:pPr>
            <w:r>
              <w:t>________</w:t>
            </w:r>
          </w:p>
          <w:p w14:paraId="C0010000">
            <w:pPr>
              <w:ind/>
              <w:jc w:val="center"/>
              <w:outlineLvl w:val="3"/>
              <w:rPr>
                <w:b w:val="1"/>
              </w:rPr>
            </w:pPr>
            <w:r>
              <w:t>(наимено-вание</w:t>
            </w:r>
          </w:p>
          <w:p w14:paraId="C1010000">
            <w:pPr>
              <w:ind/>
              <w:jc w:val="center"/>
              <w:outlineLvl w:val="3"/>
            </w:pPr>
            <w:r>
              <w:t>показа-теля)</w:t>
            </w:r>
            <w:r>
              <w:rPr>
                <w:vertAlign w:val="superscript"/>
              </w:rPr>
              <w:t>4</w:t>
            </w:r>
          </w:p>
        </w:tc>
        <w:tc>
          <w:tcPr>
            <w:tcW w:type="dxa" w:w="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C2010000">
            <w:pPr>
              <w:ind/>
              <w:jc w:val="center"/>
              <w:outlineLvl w:val="3"/>
            </w:pPr>
            <w:r>
              <w:t>________</w:t>
            </w:r>
          </w:p>
          <w:p w14:paraId="C3010000">
            <w:pPr>
              <w:ind/>
              <w:jc w:val="center"/>
              <w:outlineLvl w:val="3"/>
              <w:rPr>
                <w:b w:val="1"/>
              </w:rPr>
            </w:pPr>
            <w:r>
              <w:t>(наиме-нование</w:t>
            </w:r>
          </w:p>
          <w:p w14:paraId="C4010000">
            <w:pPr>
              <w:ind/>
              <w:jc w:val="center"/>
              <w:outlineLvl w:val="3"/>
            </w:pPr>
            <w:r>
              <w:t>показа-теля)</w:t>
            </w:r>
            <w:r>
              <w:rPr>
                <w:vertAlign w:val="superscript"/>
              </w:rPr>
              <w:t>4</w:t>
            </w:r>
          </w:p>
        </w:tc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C5010000">
            <w:pPr>
              <w:ind/>
              <w:jc w:val="center"/>
              <w:outlineLvl w:val="3"/>
            </w:pPr>
            <w:r>
              <w:t>________</w:t>
            </w:r>
          </w:p>
          <w:p w14:paraId="C6010000">
            <w:pPr>
              <w:ind/>
              <w:jc w:val="center"/>
              <w:outlineLvl w:val="3"/>
              <w:rPr>
                <w:b w:val="1"/>
              </w:rPr>
            </w:pPr>
            <w:r>
              <w:t>(наиме-нование</w:t>
            </w:r>
          </w:p>
          <w:p w14:paraId="C7010000">
            <w:pPr>
              <w:ind/>
              <w:jc w:val="center"/>
              <w:outlineLvl w:val="3"/>
            </w:pPr>
            <w:r>
              <w:t>показа-теля)</w:t>
            </w:r>
            <w:r>
              <w:rPr>
                <w:vertAlign w:val="superscript"/>
              </w:rPr>
              <w:t>4</w:t>
            </w:r>
          </w:p>
        </w:tc>
        <w:tc>
          <w:tcPr>
            <w:tcW w:type="dxa" w:w="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C8010000">
            <w:pPr>
              <w:ind/>
              <w:jc w:val="center"/>
              <w:rPr>
                <w:sz w:val="24"/>
              </w:rPr>
            </w:pPr>
            <w:r>
              <w:t>наимено-вание</w:t>
            </w:r>
          </w:p>
        </w:tc>
        <w:tc>
          <w:tcPr>
            <w:tcW w:type="dxa" w:w="6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C9010000">
            <w:pPr>
              <w:ind/>
              <w:jc w:val="center"/>
              <w:outlineLvl w:val="3"/>
            </w:pPr>
            <w:r>
              <w:t>код</w:t>
            </w:r>
          </w:p>
          <w:p w14:paraId="CA010000">
            <w:pPr>
              <w:ind/>
              <w:jc w:val="center"/>
              <w:rPr>
                <w:sz w:val="24"/>
              </w:rPr>
            </w:pPr>
            <w:r>
              <w:t>по ОКЕИ</w:t>
            </w:r>
            <w:r>
              <w:rPr>
                <w:vertAlign w:val="superscript"/>
              </w:rPr>
              <w:t>5</w:t>
            </w:r>
          </w:p>
        </w:tc>
        <w:tc>
          <w:tcPr>
            <w:tcW w:type="dxa" w:w="7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79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7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99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9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11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CB010000">
            <w:pPr>
              <w:ind/>
              <w:jc w:val="center"/>
            </w:pPr>
            <w:r>
              <w:t>в про-цен-</w:t>
            </w:r>
          </w:p>
          <w:p w14:paraId="CC010000">
            <w:pPr>
              <w:ind/>
              <w:jc w:val="center"/>
            </w:pPr>
            <w:r>
              <w:t>тах</w:t>
            </w:r>
          </w:p>
        </w:tc>
        <w:tc>
          <w:tcPr>
            <w:tcW w:type="dxa" w:w="5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CD010000">
            <w:pPr>
              <w:ind/>
              <w:jc w:val="center"/>
            </w:pPr>
            <w:r>
              <w:t>в абсо-лютных показа-телях</w:t>
            </w:r>
          </w:p>
        </w:tc>
      </w:tr>
      <w:tr>
        <w:tc>
          <w:tcPr>
            <w:tcW w:type="dxa" w:w="1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CE010000">
            <w:pPr>
              <w:ind/>
              <w:jc w:val="center"/>
              <w:rPr>
                <w:b w:val="1"/>
                <w:sz w:val="24"/>
              </w:rPr>
            </w:pPr>
            <w:r>
              <w:t>1</w:t>
            </w:r>
          </w:p>
        </w:tc>
        <w:tc>
          <w:tcPr>
            <w:tcW w:type="dxa" w:w="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CF010000">
            <w:pPr>
              <w:ind/>
              <w:jc w:val="center"/>
              <w:rPr>
                <w:b w:val="1"/>
                <w:sz w:val="24"/>
              </w:rPr>
            </w:pPr>
            <w:r>
              <w:t>2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D0010000">
            <w:pPr>
              <w:ind/>
              <w:jc w:val="center"/>
              <w:rPr>
                <w:b w:val="1"/>
                <w:sz w:val="24"/>
              </w:rPr>
            </w:pPr>
            <w:r>
              <w:t>3</w:t>
            </w:r>
          </w:p>
        </w:tc>
        <w:tc>
          <w:tcPr>
            <w:tcW w:type="dxa" w:w="8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D1010000">
            <w:pPr>
              <w:ind/>
              <w:jc w:val="center"/>
              <w:rPr>
                <w:b w:val="1"/>
                <w:sz w:val="24"/>
              </w:rPr>
            </w:pPr>
            <w:r>
              <w:t>4</w:t>
            </w:r>
          </w:p>
        </w:tc>
        <w:tc>
          <w:tcPr>
            <w:tcW w:type="dxa" w:w="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D2010000">
            <w:pPr>
              <w:ind/>
              <w:jc w:val="center"/>
              <w:rPr>
                <w:b w:val="1"/>
                <w:sz w:val="24"/>
              </w:rPr>
            </w:pPr>
            <w:r>
              <w:t>5</w:t>
            </w:r>
          </w:p>
        </w:tc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D3010000">
            <w:pPr>
              <w:ind/>
              <w:jc w:val="center"/>
              <w:rPr>
                <w:b w:val="1"/>
                <w:sz w:val="24"/>
              </w:rPr>
            </w:pPr>
            <w:r>
              <w:t>6</w:t>
            </w:r>
          </w:p>
        </w:tc>
        <w:tc>
          <w:tcPr>
            <w:tcW w:type="dxa" w:w="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D4010000">
            <w:pPr>
              <w:ind/>
              <w:jc w:val="center"/>
              <w:rPr>
                <w:b w:val="1"/>
                <w:sz w:val="24"/>
              </w:rPr>
            </w:pPr>
            <w:r>
              <w:t>7</w:t>
            </w:r>
          </w:p>
        </w:tc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D5010000">
            <w:pPr>
              <w:ind/>
              <w:jc w:val="center"/>
              <w:rPr>
                <w:b w:val="1"/>
                <w:sz w:val="24"/>
              </w:rPr>
            </w:pPr>
            <w:r>
              <w:t>8</w:t>
            </w:r>
          </w:p>
        </w:tc>
        <w:tc>
          <w:tcPr>
            <w:tcW w:type="dxa" w:w="6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D6010000">
            <w:pPr>
              <w:ind/>
              <w:jc w:val="center"/>
              <w:rPr>
                <w:b w:val="1"/>
                <w:sz w:val="24"/>
              </w:rPr>
            </w:pPr>
            <w:r>
              <w:t>9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D7010000">
            <w:pPr>
              <w:ind/>
              <w:jc w:val="center"/>
              <w:rPr>
                <w:b w:val="1"/>
                <w:sz w:val="24"/>
              </w:rPr>
            </w:pPr>
            <w:r>
              <w:t>10</w:t>
            </w:r>
          </w:p>
        </w:tc>
        <w:tc>
          <w:tcPr>
            <w:tcW w:type="dxa" w:w="7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D8010000">
            <w:pPr>
              <w:ind/>
              <w:jc w:val="center"/>
              <w:rPr>
                <w:b w:val="1"/>
                <w:sz w:val="24"/>
              </w:rPr>
            </w:pPr>
            <w:r>
              <w:t>11</w:t>
            </w:r>
          </w:p>
        </w:tc>
        <w:tc>
          <w:tcPr>
            <w:tcW w:type="dxa" w:w="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D9010000">
            <w:pPr>
              <w:ind/>
              <w:jc w:val="center"/>
              <w:rPr>
                <w:b w:val="1"/>
                <w:sz w:val="24"/>
              </w:rPr>
            </w:pPr>
            <w:r>
              <w:t>12</w:t>
            </w:r>
          </w:p>
        </w:tc>
        <w:tc>
          <w:tcPr>
            <w:tcW w:type="dxa" w:w="9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DA010000">
            <w:pPr>
              <w:ind/>
              <w:jc w:val="center"/>
              <w:rPr>
                <w:b w:val="1"/>
                <w:sz w:val="24"/>
              </w:rPr>
            </w:pPr>
            <w:r>
              <w:t>13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DB010000">
            <w:pPr>
              <w:ind/>
              <w:jc w:val="center"/>
              <w:rPr>
                <w:b w:val="1"/>
                <w:sz w:val="24"/>
              </w:rPr>
            </w:pPr>
            <w:r>
              <w:t>14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DC010000">
            <w:pPr>
              <w:ind/>
              <w:jc w:val="center"/>
              <w:rPr>
                <w:b w:val="1"/>
                <w:sz w:val="24"/>
              </w:rPr>
            </w:pPr>
            <w:r>
              <w:t>15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DD010000">
            <w:pPr>
              <w:ind/>
              <w:jc w:val="center"/>
            </w:pPr>
            <w:r>
              <w:t>16</w:t>
            </w:r>
          </w:p>
        </w:tc>
        <w:tc>
          <w:tcPr>
            <w:tcW w:type="dxa" w:w="5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DE010000">
            <w:pPr>
              <w:ind/>
              <w:jc w:val="center"/>
            </w:pPr>
            <w:r>
              <w:t>17</w:t>
            </w:r>
          </w:p>
        </w:tc>
      </w:tr>
      <w:tr>
        <w:tc>
          <w:tcPr>
            <w:tcW w:type="dxa" w:w="1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DF010000">
            <w:pPr>
              <w:rPr>
                <w:sz w:val="16"/>
              </w:rPr>
            </w:pPr>
            <w:r>
              <w:rPr>
                <w:sz w:val="16"/>
              </w:rPr>
              <w:t>853211О.99.0.БВ19АА62000</w:t>
            </w:r>
          </w:p>
        </w:tc>
        <w:tc>
          <w:tcPr>
            <w:tcW w:type="dxa" w:w="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E0010000">
            <w:pPr>
              <w:rPr>
                <w:sz w:val="18"/>
              </w:rPr>
            </w:pPr>
            <w:r>
              <w:rPr>
                <w:sz w:val="18"/>
              </w:rPr>
              <w:t>физические лица за исключением льготных категорий</w:t>
            </w:r>
          </w:p>
        </w:tc>
        <w:tc>
          <w:tcPr>
            <w:tcW w:type="dxa" w:w="94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E1010000">
            <w:pPr>
              <w:rPr>
                <w:sz w:val="18"/>
              </w:rPr>
            </w:pPr>
            <w:r>
              <w:rPr>
                <w:sz w:val="18"/>
              </w:rPr>
              <w:t>не указано</w:t>
            </w:r>
          </w:p>
        </w:tc>
        <w:tc>
          <w:tcPr>
            <w:tcW w:type="dxa" w:w="85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E2010000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83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E3010000">
            <w:pPr>
              <w:rPr>
                <w:sz w:val="18"/>
              </w:rPr>
            </w:pPr>
            <w:r>
              <w:rPr>
                <w:sz w:val="18"/>
              </w:rPr>
              <w:t>группа полного дня</w:t>
            </w:r>
          </w:p>
        </w:tc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E4010000">
            <w:pPr>
              <w:rPr>
                <w:sz w:val="16"/>
              </w:rPr>
            </w:pPr>
          </w:p>
        </w:tc>
        <w:tc>
          <w:tcPr>
            <w:tcW w:type="dxa" w:w="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E5010000">
            <w:pPr>
              <w:widowControl w:val="0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Число детей</w:t>
            </w:r>
          </w:p>
        </w:tc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E6010000">
            <w:pPr>
              <w:widowControl w:val="0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человек</w:t>
            </w:r>
          </w:p>
        </w:tc>
        <w:tc>
          <w:tcPr>
            <w:tcW w:type="dxa" w:w="6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E7010000">
            <w:pPr>
              <w:widowControl w:val="0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792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E8010000">
            <w:pPr>
              <w:widowControl w:val="0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54</w:t>
            </w:r>
          </w:p>
        </w:tc>
        <w:tc>
          <w:tcPr>
            <w:tcW w:type="dxa" w:w="7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E9010000">
            <w:pPr>
              <w:widowControl w:val="0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55</w:t>
            </w:r>
          </w:p>
        </w:tc>
        <w:tc>
          <w:tcPr>
            <w:tcW w:type="dxa" w:w="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EA010000">
            <w:pPr>
              <w:widowControl w:val="0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55</w:t>
            </w:r>
          </w:p>
        </w:tc>
        <w:tc>
          <w:tcPr>
            <w:tcW w:type="dxa" w:w="9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EB010000">
            <w:pPr>
              <w:pStyle w:val="Style_6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государственная (муниципальная) услуга или работа частично платная</w:t>
            </w:r>
          </w:p>
        </w:tc>
        <w:tc>
          <w:tcPr>
            <w:tcW w:type="dxa" w:w="10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EC010000">
            <w:pPr>
              <w:pStyle w:val="Style_6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государственная (муниципальная) услуга или работа частично платная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ED010000">
            <w:pPr>
              <w:pStyle w:val="Style_6"/>
              <w:ind w:firstLine="0" w:left="61"/>
              <w:jc w:val="center"/>
              <w:rPr>
                <w:sz w:val="18"/>
              </w:rPr>
            </w:pPr>
            <w:r>
              <w:rPr>
                <w:sz w:val="18"/>
              </w:rPr>
              <w:t>государственная (муниципальная) услуга или работа частично платная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EE010000">
            <w:pPr>
              <w:widowControl w:val="0"/>
              <w:ind/>
              <w:rPr>
                <w:sz w:val="22"/>
              </w:rPr>
            </w:pPr>
          </w:p>
        </w:tc>
        <w:tc>
          <w:tcPr>
            <w:tcW w:type="dxa" w:w="5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EF010000"/>
        </w:tc>
      </w:tr>
      <w:tr>
        <w:tc>
          <w:tcPr>
            <w:tcW w:type="dxa" w:w="1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F0010000">
            <w:pPr>
              <w:rPr>
                <w:sz w:val="16"/>
              </w:rPr>
            </w:pPr>
            <w:r>
              <w:rPr>
                <w:sz w:val="16"/>
              </w:rPr>
              <w:t>853211О.99.0.БВ19АБ04000</w:t>
            </w:r>
          </w:p>
        </w:tc>
        <w:tc>
          <w:tcPr>
            <w:tcW w:type="dxa" w:w="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F1010000">
            <w:pPr>
              <w:rPr>
                <w:sz w:val="18"/>
              </w:rPr>
            </w:pPr>
            <w:r>
              <w:rPr>
                <w:sz w:val="18"/>
              </w:rPr>
              <w:t>дети-сироты и дети, оставшиеся без попечения родителей</w:t>
            </w:r>
          </w:p>
        </w:tc>
        <w:tc>
          <w:tcPr>
            <w:tcW w:type="dxa" w:w="94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F2010000">
            <w:pPr>
              <w:rPr>
                <w:sz w:val="18"/>
              </w:rPr>
            </w:pPr>
            <w:r>
              <w:rPr>
                <w:sz w:val="18"/>
              </w:rPr>
              <w:t>не указано</w:t>
            </w:r>
          </w:p>
        </w:tc>
        <w:tc>
          <w:tcPr>
            <w:tcW w:type="dxa" w:w="85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F3010000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83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F4010000">
            <w:pPr>
              <w:rPr>
                <w:sz w:val="18"/>
              </w:rPr>
            </w:pPr>
            <w:r>
              <w:rPr>
                <w:sz w:val="18"/>
              </w:rPr>
              <w:t>группа полного дня</w:t>
            </w:r>
          </w:p>
        </w:tc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F5010000">
            <w:pPr>
              <w:rPr>
                <w:sz w:val="16"/>
              </w:rPr>
            </w:pPr>
          </w:p>
        </w:tc>
        <w:tc>
          <w:tcPr>
            <w:tcW w:type="dxa" w:w="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F6010000">
            <w:pPr>
              <w:widowControl w:val="0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Число детей</w:t>
            </w:r>
          </w:p>
        </w:tc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F7010000">
            <w:pPr>
              <w:widowControl w:val="0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человек</w:t>
            </w:r>
          </w:p>
        </w:tc>
        <w:tc>
          <w:tcPr>
            <w:tcW w:type="dxa" w:w="6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F8010000">
            <w:pPr>
              <w:widowControl w:val="0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792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F9010000">
            <w:pPr>
              <w:widowControl w:val="0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type="dxa" w:w="7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FA010000">
            <w:pPr>
              <w:widowControl w:val="0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type="dxa" w:w="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FB010000">
            <w:pPr>
              <w:widowControl w:val="0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type="dxa" w:w="9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FC010000">
            <w:pPr>
              <w:widowControl w:val="0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FD010000">
            <w:pPr>
              <w:rPr>
                <w:sz w:val="18"/>
              </w:rPr>
            </w:pPr>
            <w:r>
              <w:rPr>
                <w:sz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FE010000">
            <w:pPr>
              <w:rPr>
                <w:sz w:val="18"/>
              </w:rPr>
            </w:pPr>
            <w:r>
              <w:rPr>
                <w:sz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FF010000">
            <w:pPr>
              <w:widowControl w:val="0"/>
              <w:ind/>
              <w:rPr>
                <w:sz w:val="22"/>
              </w:rPr>
            </w:pPr>
          </w:p>
        </w:tc>
        <w:tc>
          <w:tcPr>
            <w:tcW w:type="dxa" w:w="5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00020000"/>
        </w:tc>
      </w:tr>
      <w:tr>
        <w:tc>
          <w:tcPr>
            <w:tcW w:type="dxa" w:w="1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01020000">
            <w:pPr>
              <w:rPr>
                <w:sz w:val="16"/>
              </w:rPr>
            </w:pPr>
            <w:r>
              <w:rPr>
                <w:sz w:val="16"/>
              </w:rPr>
              <w:t>853211О.99.0.БВ19АА20000</w:t>
            </w:r>
          </w:p>
        </w:tc>
        <w:tc>
          <w:tcPr>
            <w:tcW w:type="dxa" w:w="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02020000">
            <w:pPr>
              <w:rPr>
                <w:sz w:val="18"/>
              </w:rPr>
            </w:pPr>
            <w:r>
              <w:rPr>
                <w:sz w:val="18"/>
              </w:rPr>
              <w:t>дети-инвалиды</w:t>
            </w:r>
          </w:p>
        </w:tc>
        <w:tc>
          <w:tcPr>
            <w:tcW w:type="dxa" w:w="94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03020000">
            <w:pPr>
              <w:rPr>
                <w:sz w:val="18"/>
              </w:rPr>
            </w:pPr>
            <w:r>
              <w:rPr>
                <w:sz w:val="18"/>
              </w:rPr>
              <w:t>не указано</w:t>
            </w:r>
          </w:p>
        </w:tc>
        <w:tc>
          <w:tcPr>
            <w:tcW w:type="dxa" w:w="85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04020000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83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05020000">
            <w:pPr>
              <w:rPr>
                <w:sz w:val="18"/>
              </w:rPr>
            </w:pPr>
            <w:r>
              <w:rPr>
                <w:sz w:val="18"/>
              </w:rPr>
              <w:t>группа полного дня</w:t>
            </w:r>
          </w:p>
        </w:tc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06020000">
            <w:pPr>
              <w:rPr>
                <w:sz w:val="16"/>
              </w:rPr>
            </w:pPr>
          </w:p>
        </w:tc>
        <w:tc>
          <w:tcPr>
            <w:tcW w:type="dxa" w:w="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07020000">
            <w:pPr>
              <w:widowControl w:val="0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Число детей</w:t>
            </w:r>
          </w:p>
        </w:tc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08020000">
            <w:pPr>
              <w:widowControl w:val="0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человек</w:t>
            </w:r>
          </w:p>
        </w:tc>
        <w:tc>
          <w:tcPr>
            <w:tcW w:type="dxa" w:w="6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09020000">
            <w:pPr>
              <w:widowControl w:val="0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792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0A020000">
            <w:pPr>
              <w:widowControl w:val="0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type="dxa" w:w="7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0B020000">
            <w:pPr>
              <w:widowControl w:val="0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type="dxa" w:w="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0C020000">
            <w:pPr>
              <w:widowControl w:val="0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type="dxa" w:w="9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0D020000">
            <w:pPr>
              <w:widowControl w:val="0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0E020000">
            <w:pPr>
              <w:rPr>
                <w:sz w:val="18"/>
              </w:rPr>
            </w:pPr>
            <w:r>
              <w:rPr>
                <w:sz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0F020000">
            <w:pPr>
              <w:rPr>
                <w:sz w:val="18"/>
              </w:rPr>
            </w:pPr>
            <w:r>
              <w:rPr>
                <w:sz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10020000">
            <w:pPr>
              <w:widowControl w:val="0"/>
              <w:ind/>
              <w:rPr>
                <w:sz w:val="22"/>
              </w:rPr>
            </w:pPr>
          </w:p>
        </w:tc>
        <w:tc>
          <w:tcPr>
            <w:tcW w:type="dxa" w:w="5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11020000"/>
        </w:tc>
      </w:tr>
    </w:tbl>
    <w:p w14:paraId="12020000">
      <w:pPr>
        <w:keepNext w:val="1"/>
        <w:ind/>
        <w:outlineLvl w:val="3"/>
        <w:rPr>
          <w:sz w:val="24"/>
          <w:highlight w:val="white"/>
        </w:rPr>
      </w:pPr>
    </w:p>
    <w:p w14:paraId="13020000">
      <w:pPr>
        <w:keepNext w:val="1"/>
        <w:ind/>
        <w:outlineLvl w:val="3"/>
        <w:rPr>
          <w:sz w:val="24"/>
          <w:highlight w:val="white"/>
        </w:rPr>
      </w:pPr>
      <w:r>
        <w:rPr>
          <w:sz w:val="24"/>
          <w:highlight w:val="white"/>
        </w:rPr>
        <w:br w:type="page"/>
      </w:r>
      <w:r>
        <w:rPr>
          <w:sz w:val="24"/>
          <w:highlight w:val="white"/>
        </w:rPr>
        <w:t>4. Нормативные правовые акты, устанавливающие размер платы (цену, тариф) либо порядок ее установления.</w:t>
      </w:r>
    </w:p>
    <w:p w14:paraId="14020000">
      <w:pPr>
        <w:widowControl w:val="0"/>
        <w:ind/>
        <w:rPr>
          <w:sz w:val="24"/>
        </w:rPr>
      </w:pP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1914"/>
        <w:gridCol w:w="3060"/>
        <w:gridCol w:w="973"/>
        <w:gridCol w:w="1360"/>
        <w:gridCol w:w="7263"/>
      </w:tblGrid>
      <w:tr>
        <w:trPr>
          <w:trHeight w:hRule="exact" w:val="371"/>
        </w:trPr>
        <w:tc>
          <w:tcPr>
            <w:tcW w:type="dxa" w:w="1457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  <w:vAlign w:val="center"/>
          </w:tcPr>
          <w:p w14:paraId="15020000">
            <w:pPr>
              <w:widowControl w:val="0"/>
              <w:ind/>
              <w:jc w:val="center"/>
            </w:pPr>
            <w:r>
              <w:rPr>
                <w:highlight w:val="white"/>
              </w:rPr>
              <w:t>Нормативный правовой акт</w:t>
            </w:r>
          </w:p>
        </w:tc>
      </w:tr>
      <w:tr>
        <w:trPr>
          <w:trHeight w:hRule="exact" w:val="371"/>
        </w:trPr>
        <w:tc>
          <w:tcPr>
            <w:tcW w:type="dxa" w:w="19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  <w:vAlign w:val="center"/>
          </w:tcPr>
          <w:p w14:paraId="16020000">
            <w:pPr>
              <w:widowControl w:val="0"/>
              <w:ind/>
              <w:jc w:val="center"/>
              <w:rPr>
                <w:b w:val="1"/>
                <w:sz w:val="24"/>
              </w:rPr>
            </w:pPr>
            <w:r>
              <w:t>вид</w:t>
            </w:r>
          </w:p>
        </w:tc>
        <w:tc>
          <w:tcPr>
            <w:tcW w:type="dxa" w:w="3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  <w:vAlign w:val="center"/>
          </w:tcPr>
          <w:p w14:paraId="17020000">
            <w:pPr>
              <w:widowControl w:val="0"/>
              <w:ind/>
              <w:jc w:val="center"/>
              <w:rPr>
                <w:b w:val="1"/>
                <w:sz w:val="24"/>
              </w:rPr>
            </w:pPr>
            <w:r>
              <w:t>принявший орган</w:t>
            </w:r>
          </w:p>
        </w:tc>
        <w:tc>
          <w:tcPr>
            <w:tcW w:type="dxa" w:w="9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  <w:vAlign w:val="center"/>
          </w:tcPr>
          <w:p w14:paraId="18020000">
            <w:pPr>
              <w:widowControl w:val="0"/>
              <w:ind/>
              <w:jc w:val="center"/>
              <w:rPr>
                <w:b w:val="1"/>
                <w:sz w:val="24"/>
              </w:rPr>
            </w:pPr>
            <w:r>
              <w:t>дата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  <w:vAlign w:val="center"/>
          </w:tcPr>
          <w:p w14:paraId="19020000">
            <w:pPr>
              <w:widowControl w:val="0"/>
              <w:ind/>
              <w:jc w:val="center"/>
              <w:rPr>
                <w:b w:val="1"/>
                <w:sz w:val="24"/>
              </w:rPr>
            </w:pPr>
            <w:r>
              <w:t>номер</w:t>
            </w:r>
          </w:p>
        </w:tc>
        <w:tc>
          <w:tcPr>
            <w:tcW w:type="dxa" w:w="7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  <w:vAlign w:val="center"/>
          </w:tcPr>
          <w:p w14:paraId="1A020000">
            <w:pPr>
              <w:widowControl w:val="0"/>
              <w:ind/>
              <w:jc w:val="center"/>
              <w:rPr>
                <w:b w:val="1"/>
                <w:sz w:val="24"/>
              </w:rPr>
            </w:pPr>
            <w:r>
              <w:t>наименование</w:t>
            </w:r>
          </w:p>
        </w:tc>
      </w:tr>
      <w:tr>
        <w:trPr>
          <w:trHeight w:hRule="exact" w:val="274"/>
        </w:trPr>
        <w:tc>
          <w:tcPr>
            <w:tcW w:type="dxa" w:w="19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  <w:vAlign w:val="bottom"/>
          </w:tcPr>
          <w:p w14:paraId="1B020000">
            <w:pPr>
              <w:widowControl w:val="0"/>
              <w:ind/>
              <w:jc w:val="center"/>
              <w:rPr>
                <w:b w:val="1"/>
                <w:sz w:val="24"/>
              </w:rPr>
            </w:pPr>
            <w:r>
              <w:t>1</w:t>
            </w:r>
          </w:p>
        </w:tc>
        <w:tc>
          <w:tcPr>
            <w:tcW w:type="dxa" w:w="3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  <w:vAlign w:val="bottom"/>
          </w:tcPr>
          <w:p w14:paraId="1C020000">
            <w:pPr>
              <w:widowControl w:val="0"/>
              <w:ind/>
              <w:jc w:val="center"/>
              <w:rPr>
                <w:b w:val="1"/>
                <w:sz w:val="24"/>
              </w:rPr>
            </w:pPr>
            <w:r>
              <w:t>2</w:t>
            </w:r>
          </w:p>
        </w:tc>
        <w:tc>
          <w:tcPr>
            <w:tcW w:type="dxa" w:w="9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  <w:vAlign w:val="center"/>
          </w:tcPr>
          <w:p w14:paraId="1D020000">
            <w:pPr>
              <w:widowControl w:val="0"/>
              <w:ind/>
              <w:jc w:val="center"/>
              <w:rPr>
                <w:b w:val="1"/>
                <w:sz w:val="24"/>
              </w:rPr>
            </w:pPr>
            <w:r>
              <w:t>3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  <w:vAlign w:val="center"/>
          </w:tcPr>
          <w:p w14:paraId="1E020000">
            <w:pPr>
              <w:widowControl w:val="0"/>
              <w:ind/>
              <w:jc w:val="center"/>
              <w:rPr>
                <w:b w:val="1"/>
                <w:sz w:val="24"/>
              </w:rPr>
            </w:pPr>
            <w:r>
              <w:t>4</w:t>
            </w:r>
          </w:p>
        </w:tc>
        <w:tc>
          <w:tcPr>
            <w:tcW w:type="dxa" w:w="7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  <w:vAlign w:val="center"/>
          </w:tcPr>
          <w:p w14:paraId="1F020000">
            <w:pPr>
              <w:widowControl w:val="0"/>
              <w:ind/>
              <w:jc w:val="center"/>
              <w:rPr>
                <w:b w:val="1"/>
                <w:sz w:val="24"/>
              </w:rPr>
            </w:pPr>
            <w:r>
              <w:t>5</w:t>
            </w:r>
          </w:p>
        </w:tc>
      </w:tr>
      <w:tr>
        <w:trPr>
          <w:trHeight w:hRule="exact" w:val="835"/>
        </w:trPr>
        <w:tc>
          <w:tcPr>
            <w:tcW w:type="dxa" w:w="19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20020000">
            <w:pPr>
              <w:widowControl w:val="0"/>
              <w:ind/>
              <w:rPr>
                <w:sz w:val="18"/>
              </w:rPr>
            </w:pPr>
            <w:r>
              <w:rPr>
                <w:sz w:val="18"/>
              </w:rPr>
              <w:t>постановление</w:t>
            </w:r>
          </w:p>
          <w:p w14:paraId="21020000">
            <w:pPr>
              <w:widowControl w:val="0"/>
              <w:ind/>
              <w:rPr>
                <w:sz w:val="18"/>
              </w:rPr>
            </w:pPr>
          </w:p>
        </w:tc>
        <w:tc>
          <w:tcPr>
            <w:tcW w:type="dxa" w:w="3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22020000">
            <w:pPr>
              <w:widowControl w:val="0"/>
              <w:ind/>
              <w:rPr>
                <w:sz w:val="18"/>
              </w:rPr>
            </w:pPr>
            <w:r>
              <w:rPr>
                <w:sz w:val="18"/>
              </w:rPr>
              <w:t>Администрация Матвеево-Курганского района</w:t>
            </w:r>
          </w:p>
        </w:tc>
        <w:tc>
          <w:tcPr>
            <w:tcW w:type="dxa" w:w="9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23020000">
            <w:pPr>
              <w:widowControl w:val="0"/>
              <w:ind/>
              <w:rPr>
                <w:sz w:val="18"/>
              </w:rPr>
            </w:pPr>
            <w:r>
              <w:rPr>
                <w:sz w:val="18"/>
              </w:rPr>
              <w:t>12.02.2008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24020000">
            <w:pPr>
              <w:widowControl w:val="0"/>
              <w:ind/>
              <w:rPr>
                <w:sz w:val="18"/>
              </w:rPr>
            </w:pPr>
            <w:r>
              <w:rPr>
                <w:sz w:val="18"/>
              </w:rPr>
              <w:t>103</w:t>
            </w:r>
          </w:p>
        </w:tc>
        <w:tc>
          <w:tcPr>
            <w:tcW w:type="dxa" w:w="7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25020000">
            <w:pPr>
              <w:widowControl w:val="0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«Об установлении платы за присмотр и уход за детьми в муниципальных бюджетных образовательных учреждениях Матвеево-Курганского района, реализующих основную общеобразовательную программу дошкольного образования (в ред. постановления _от 08.10.2021г № 835)</w:t>
            </w:r>
          </w:p>
        </w:tc>
      </w:tr>
      <w:tr>
        <w:trPr>
          <w:trHeight w:hRule="exact" w:val="865"/>
        </w:trPr>
        <w:tc>
          <w:tcPr>
            <w:tcW w:type="dxa" w:w="19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26020000">
            <w:pPr>
              <w:widowControl w:val="0"/>
              <w:ind/>
              <w:rPr>
                <w:sz w:val="18"/>
              </w:rPr>
            </w:pPr>
            <w:r>
              <w:rPr>
                <w:sz w:val="18"/>
              </w:rPr>
              <w:t>постановление</w:t>
            </w:r>
          </w:p>
          <w:p w14:paraId="27020000">
            <w:pPr>
              <w:widowControl w:val="0"/>
              <w:ind/>
              <w:rPr>
                <w:sz w:val="18"/>
              </w:rPr>
            </w:pPr>
          </w:p>
        </w:tc>
        <w:tc>
          <w:tcPr>
            <w:tcW w:type="dxa" w:w="3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28020000">
            <w:pPr>
              <w:widowControl w:val="0"/>
              <w:ind/>
              <w:rPr>
                <w:sz w:val="18"/>
              </w:rPr>
            </w:pPr>
            <w:r>
              <w:rPr>
                <w:sz w:val="18"/>
              </w:rPr>
              <w:t>Администрация Матвеево-Курганского района</w:t>
            </w:r>
          </w:p>
        </w:tc>
        <w:tc>
          <w:tcPr>
            <w:tcW w:type="dxa" w:w="9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29020000">
            <w:pPr>
              <w:widowControl w:val="0"/>
              <w:ind/>
              <w:rPr>
                <w:sz w:val="18"/>
              </w:rPr>
            </w:pPr>
            <w:r>
              <w:rPr>
                <w:sz w:val="18"/>
              </w:rPr>
              <w:t>10.06.2014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2A020000">
            <w:pPr>
              <w:widowControl w:val="0"/>
              <w:ind/>
              <w:rPr>
                <w:sz w:val="18"/>
              </w:rPr>
            </w:pPr>
            <w:r>
              <w:rPr>
                <w:sz w:val="18"/>
              </w:rPr>
              <w:t>896</w:t>
            </w:r>
          </w:p>
        </w:tc>
        <w:tc>
          <w:tcPr>
            <w:tcW w:type="dxa" w:w="7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2B020000">
            <w:pPr>
              <w:widowControl w:val="0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«Об утверждении Положения о порядке установления платы, взимаемой с родителей (законных представителей) за присмотр и уход за детьми в образовательных организациях Матвеево-Курганского района»</w:t>
            </w:r>
          </w:p>
        </w:tc>
      </w:tr>
    </w:tbl>
    <w:p w14:paraId="2C020000">
      <w:pPr>
        <w:widowControl w:val="0"/>
        <w:ind/>
        <w:rPr>
          <w:sz w:val="24"/>
          <w:highlight w:val="white"/>
        </w:rPr>
      </w:pPr>
    </w:p>
    <w:p w14:paraId="2D020000">
      <w:pPr>
        <w:widowControl w:val="0"/>
        <w:ind/>
        <w:rPr>
          <w:sz w:val="22"/>
          <w:highlight w:val="white"/>
        </w:rPr>
      </w:pPr>
      <w:r>
        <w:rPr>
          <w:sz w:val="22"/>
          <w:highlight w:val="white"/>
        </w:rPr>
        <w:t>5. Порядок оказания муниципальной услуги</w:t>
      </w:r>
    </w:p>
    <w:p w14:paraId="2E020000">
      <w:pPr>
        <w:widowControl w:val="0"/>
        <w:ind/>
        <w:rPr>
          <w:highlight w:val="white"/>
        </w:rPr>
      </w:pPr>
      <w:r>
        <w:rPr>
          <w:highlight w:val="white"/>
        </w:rPr>
        <w:t>5.1. Нормативные правовые акты, регулирующие порядок оказания  муниципальных услуг:</w:t>
      </w:r>
    </w:p>
    <w:p w14:paraId="2F020000">
      <w:pPr>
        <w:widowControl w:val="0"/>
        <w:ind/>
      </w:pPr>
      <w:r>
        <w:t>Федеральный закон от 29.12.2012 № 273-ФЗ (с изменениями и дополнениями) "Об образовании в Российской Федерации";</w:t>
      </w:r>
    </w:p>
    <w:p w14:paraId="30020000">
      <w:r>
        <w:t>Федеральный закон от 06.10.2003 № 131 -ФЗ (с изменениями и дополнениями) "Об общих принципах организации местного самоуправления в Российской Федерации".</w:t>
      </w:r>
    </w:p>
    <w:p w14:paraId="31020000">
      <w:r>
        <w:t>Федеральный закон от 24.06.1998 № 124-ФЗ «Об основных  гарантиях прав ребенка в Российской Федерации»;</w:t>
      </w:r>
    </w:p>
    <w:p w14:paraId="32020000">
      <w:pPr>
        <w:ind/>
        <w:jc w:val="both"/>
      </w:pPr>
      <w:r>
        <w:t xml:space="preserve">Приказ Министерства просвещения Российской Федерации от 31.07.2021 № 373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образования"; </w:t>
      </w:r>
    </w:p>
    <w:p w14:paraId="33020000">
      <w:pPr>
        <w:ind/>
        <w:jc w:val="both"/>
      </w:pPr>
      <w:r>
        <w:t>Приказ Минобрнауки России от 17.10.2013 № 1155 "Об утверждении федерального государственного образовательного стандарта дошкольного образования"; Постановление Главного государственного санитарного врача РФ от 28.09.2020 N 28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молодёжи" (Зарегистрировано в Минюсте России 18.12.2020 № 61573).</w:t>
      </w:r>
    </w:p>
    <w:p w14:paraId="34020000">
      <w:pPr>
        <w:widowControl w:val="0"/>
        <w:ind/>
        <w:rPr>
          <w:highlight w:val="white"/>
        </w:rPr>
      </w:pPr>
      <w:r>
        <w:rPr>
          <w:highlight w:val="white"/>
        </w:rPr>
        <w:t>Постановление Администрации Матвеево-Курганского района № 746 от 23.10.2015 « О порядке формирования муниципального задания на оказание муниципальных услуг (выполнение работ) в отношении муниципальных учреждений Матвеево-Курганского района и финансовом обеспечения выполнения муниципального задания»</w:t>
      </w:r>
      <w:r>
        <w:rPr>
          <w:rFonts w:ascii="Calibri" w:hAnsi="Calibri"/>
          <w:sz w:val="22"/>
        </w:rPr>
        <w:t xml:space="preserve"> </w:t>
      </w:r>
      <w:r>
        <w:rPr>
          <w:highlight w:val="white"/>
        </w:rPr>
        <w:t>(в ред. постановления _от 16.12.2020 № 1659)</w:t>
      </w:r>
    </w:p>
    <w:p w14:paraId="35020000">
      <w:pPr>
        <w:widowControl w:val="0"/>
        <w:ind/>
        <w:rPr>
          <w:highlight w:val="white"/>
        </w:rPr>
      </w:pPr>
    </w:p>
    <w:p w14:paraId="36020000">
      <w:pPr>
        <w:widowControl w:val="0"/>
        <w:ind/>
        <w:rPr>
          <w:highlight w:val="white"/>
        </w:rPr>
      </w:pPr>
      <w:r>
        <w:rPr>
          <w:highlight w:val="white"/>
        </w:rPr>
        <w:t>5.2. Порядок информирования потенциальных потребителей  муниципальной услуги</w:t>
      </w:r>
    </w:p>
    <w:p w14:paraId="37020000">
      <w:pPr>
        <w:widowControl w:val="0"/>
        <w:ind/>
        <w:rPr>
          <w:sz w:val="22"/>
          <w:highlight w:val="white"/>
        </w:rPr>
      </w:pPr>
    </w:p>
    <w:tbl>
      <w:tblPr>
        <w:tblStyle w:val="Style_1"/>
        <w:tblLayout w:type="fixed"/>
        <w:tblCellMar>
          <w:left w:type="dxa" w:w="0"/>
          <w:right w:type="dxa" w:w="0"/>
        </w:tblCellMar>
      </w:tblPr>
      <w:tblGrid>
        <w:gridCol w:w="4765"/>
        <w:gridCol w:w="5024"/>
        <w:gridCol w:w="4496"/>
      </w:tblGrid>
      <w:tr>
        <w:trPr>
          <w:trHeight w:hRule="atLeast" w:val="582"/>
        </w:trPr>
        <w:tc>
          <w:tcPr>
            <w:tcW w:type="dxa" w:w="47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3802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Способ информирования</w:t>
            </w:r>
          </w:p>
        </w:tc>
        <w:tc>
          <w:tcPr>
            <w:tcW w:type="dxa" w:w="502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3902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Состав размещаемой (доводимой) информации</w:t>
            </w:r>
          </w:p>
        </w:tc>
        <w:tc>
          <w:tcPr>
            <w:tcW w:type="dxa" w:w="449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3A02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Частота обновления информации</w:t>
            </w:r>
          </w:p>
        </w:tc>
      </w:tr>
      <w:tr>
        <w:tc>
          <w:tcPr>
            <w:tcW w:type="dxa" w:w="47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3B02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type="dxa" w:w="5024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3C020000">
            <w:pPr>
              <w:ind w:firstLine="0" w:left="63" w:right="142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type="dxa" w:w="4496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3D02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  <w:tr>
        <w:tc>
          <w:tcPr>
            <w:tcW w:type="dxa" w:w="4765"/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3E020000">
            <w:pPr>
              <w:ind/>
              <w:jc w:val="both"/>
              <w:rPr>
                <w:sz w:val="18"/>
              </w:rPr>
            </w:pPr>
            <w:r>
              <w:rPr>
                <w:sz w:val="18"/>
              </w:rPr>
              <w:t>1. Официальный сайт образовательного  учреждения в сети Интернет</w:t>
            </w:r>
          </w:p>
        </w:tc>
        <w:tc>
          <w:tcPr>
            <w:tcW w:type="dxa" w:w="50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3F020000">
            <w:pPr>
              <w:ind w:firstLine="0" w:left="63" w:right="142"/>
              <w:jc w:val="both"/>
              <w:rPr>
                <w:sz w:val="18"/>
              </w:rPr>
            </w:pPr>
            <w:r>
              <w:rPr>
                <w:sz w:val="18"/>
              </w:rPr>
              <w:t xml:space="preserve">В соответствии со статьей 29 Федерального закона от 29.12.2012 № 273 - ФЗ «Об </w:t>
            </w:r>
          </w:p>
          <w:p w14:paraId="40020000">
            <w:pPr>
              <w:ind w:firstLine="0" w:left="63" w:right="142"/>
              <w:jc w:val="both"/>
              <w:rPr>
                <w:sz w:val="18"/>
              </w:rPr>
            </w:pPr>
            <w:r>
              <w:rPr>
                <w:sz w:val="18"/>
              </w:rPr>
              <w:t xml:space="preserve">образовании в Российской Федерации» и постановлением Правительства Российской </w:t>
            </w:r>
          </w:p>
          <w:p w14:paraId="41020000">
            <w:pPr>
              <w:ind w:firstLine="0" w:left="63" w:right="142"/>
              <w:jc w:val="both"/>
              <w:rPr>
                <w:sz w:val="18"/>
              </w:rPr>
            </w:pPr>
            <w:r>
              <w:rPr>
                <w:sz w:val="18"/>
              </w:rPr>
              <w:t xml:space="preserve">Федерации от 20.10.2021г. № 1802 «Об утверждении Правил размещения на официальном сайте образовательной </w:t>
            </w:r>
          </w:p>
          <w:p w14:paraId="42020000">
            <w:pPr>
              <w:ind w:firstLine="0" w:left="63" w:right="142"/>
              <w:jc w:val="both"/>
              <w:rPr>
                <w:sz w:val="18"/>
              </w:rPr>
            </w:pPr>
            <w:r>
              <w:rPr>
                <w:sz w:val="18"/>
              </w:rPr>
              <w:t>организации в информационно­</w:t>
            </w:r>
          </w:p>
          <w:p w14:paraId="43020000">
            <w:pPr>
              <w:ind w:firstLine="0" w:left="63" w:right="142"/>
              <w:jc w:val="both"/>
              <w:rPr>
                <w:sz w:val="18"/>
              </w:rPr>
            </w:pPr>
            <w:r>
              <w:rPr>
                <w:sz w:val="18"/>
              </w:rPr>
              <w:t>телекоммуникационной сети «Интернет» и обновления информации об образовательной организации».</w:t>
            </w:r>
          </w:p>
          <w:p w14:paraId="44020000">
            <w:pPr>
              <w:ind w:firstLine="0" w:left="63" w:right="142"/>
              <w:jc w:val="both"/>
              <w:rPr>
                <w:sz w:val="18"/>
              </w:rPr>
            </w:pPr>
            <w:r>
              <w:rPr>
                <w:sz w:val="18"/>
              </w:rPr>
              <w:t>Приказ Федеральной службы по надзору в сфере образования и науки от 14.08.2020 № 831 «Об утверждении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информации».</w:t>
            </w:r>
          </w:p>
        </w:tc>
        <w:tc>
          <w:tcPr>
            <w:tcW w:type="dxa" w:w="4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45020000">
            <w:pPr>
              <w:ind/>
              <w:jc w:val="both"/>
              <w:rPr>
                <w:sz w:val="18"/>
              </w:rPr>
            </w:pPr>
            <w:r>
              <w:rPr>
                <w:sz w:val="18"/>
              </w:rPr>
              <w:t xml:space="preserve">Информация и документы </w:t>
            </w:r>
          </w:p>
          <w:p w14:paraId="46020000">
            <w:pPr>
              <w:ind/>
              <w:jc w:val="both"/>
              <w:rPr>
                <w:sz w:val="18"/>
              </w:rPr>
            </w:pPr>
            <w:r>
              <w:rPr>
                <w:sz w:val="18"/>
              </w:rPr>
              <w:t xml:space="preserve">обновляются в течение десяти </w:t>
            </w:r>
          </w:p>
          <w:p w14:paraId="47020000">
            <w:pPr>
              <w:ind/>
              <w:jc w:val="both"/>
              <w:rPr>
                <w:sz w:val="18"/>
              </w:rPr>
            </w:pPr>
            <w:r>
              <w:rPr>
                <w:sz w:val="18"/>
              </w:rPr>
              <w:t xml:space="preserve">рабочих дней со дня их </w:t>
            </w:r>
          </w:p>
          <w:p w14:paraId="48020000">
            <w:pPr>
              <w:ind/>
              <w:jc w:val="both"/>
              <w:rPr>
                <w:sz w:val="18"/>
              </w:rPr>
            </w:pPr>
            <w:r>
              <w:rPr>
                <w:sz w:val="18"/>
              </w:rPr>
              <w:t xml:space="preserve">создания, получения или </w:t>
            </w:r>
          </w:p>
          <w:p w14:paraId="49020000">
            <w:pPr>
              <w:ind/>
              <w:jc w:val="both"/>
              <w:rPr>
                <w:sz w:val="18"/>
              </w:rPr>
            </w:pPr>
            <w:r>
              <w:rPr>
                <w:sz w:val="18"/>
              </w:rPr>
              <w:t>внесения в них соответствующих изменений</w:t>
            </w:r>
          </w:p>
        </w:tc>
      </w:tr>
      <w:tr>
        <w:tc>
          <w:tcPr>
            <w:tcW w:type="dxa" w:w="4765"/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4A020000">
            <w:pPr>
              <w:ind/>
              <w:jc w:val="both"/>
              <w:rPr>
                <w:sz w:val="18"/>
              </w:rPr>
            </w:pPr>
            <w:r>
              <w:rPr>
                <w:sz w:val="18"/>
              </w:rPr>
              <w:t>2.Информационные стенды</w:t>
            </w:r>
          </w:p>
        </w:tc>
        <w:tc>
          <w:tcPr>
            <w:tcW w:type="dxa" w:w="50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4B020000">
            <w:pPr>
              <w:ind w:firstLine="0" w:left="63" w:right="142"/>
              <w:jc w:val="both"/>
              <w:rPr>
                <w:sz w:val="18"/>
              </w:rPr>
            </w:pPr>
            <w:r>
              <w:rPr>
                <w:sz w:val="18"/>
              </w:rPr>
              <w:t>Информация о деятельности образовательного учреждения, его достижениях и пр.</w:t>
            </w:r>
          </w:p>
        </w:tc>
        <w:tc>
          <w:tcPr>
            <w:tcW w:type="dxa" w:w="4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4C020000">
            <w:pPr>
              <w:ind/>
              <w:jc w:val="both"/>
              <w:rPr>
                <w:sz w:val="18"/>
              </w:rPr>
            </w:pPr>
            <w:r>
              <w:rPr>
                <w:sz w:val="18"/>
              </w:rPr>
              <w:t>По мере необходимости</w:t>
            </w:r>
          </w:p>
        </w:tc>
      </w:tr>
      <w:tr>
        <w:tc>
          <w:tcPr>
            <w:tcW w:type="dxa" w:w="47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4D020000">
            <w:pPr>
              <w:ind/>
              <w:jc w:val="both"/>
              <w:rPr>
                <w:sz w:val="18"/>
              </w:rPr>
            </w:pPr>
            <w:r>
              <w:rPr>
                <w:sz w:val="18"/>
              </w:rPr>
              <w:t>3.Средства массовой информации</w:t>
            </w:r>
          </w:p>
        </w:tc>
        <w:tc>
          <w:tcPr>
            <w:tcW w:type="dxa" w:w="5024"/>
            <w:tcBorders>
              <w:top w:color="000000" w:sz="4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4E020000">
            <w:pPr>
              <w:ind w:firstLine="0" w:left="63" w:right="142"/>
              <w:jc w:val="both"/>
              <w:rPr>
                <w:sz w:val="18"/>
              </w:rPr>
            </w:pPr>
            <w:r>
              <w:rPr>
                <w:sz w:val="18"/>
              </w:rPr>
              <w:t>Информация о деятельности  образовательного учреждения, его достижениях и пр.</w:t>
            </w:r>
          </w:p>
        </w:tc>
        <w:tc>
          <w:tcPr>
            <w:tcW w:type="dxa" w:w="4496"/>
            <w:tcBorders>
              <w:top w:color="000000" w:sz="4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4F020000">
            <w:pPr>
              <w:ind/>
              <w:jc w:val="both"/>
              <w:rPr>
                <w:sz w:val="18"/>
              </w:rPr>
            </w:pPr>
            <w:r>
              <w:rPr>
                <w:sz w:val="18"/>
              </w:rPr>
              <w:t>По мере необходимости</w:t>
            </w:r>
          </w:p>
        </w:tc>
      </w:tr>
    </w:tbl>
    <w:p w14:paraId="50020000">
      <w:pPr>
        <w:ind/>
        <w:outlineLvl w:val="3"/>
        <w:rPr>
          <w:sz w:val="24"/>
        </w:rPr>
      </w:pPr>
    </w:p>
    <w:p w14:paraId="51020000">
      <w:pPr>
        <w:ind/>
        <w:jc w:val="center"/>
        <w:outlineLvl w:val="3"/>
        <w:rPr>
          <w:b w:val="1"/>
          <w:sz w:val="24"/>
          <w:vertAlign w:val="superscript"/>
        </w:rPr>
      </w:pPr>
      <w:r>
        <w:rPr>
          <w:sz w:val="24"/>
          <w:highlight w:val="white"/>
        </w:rPr>
        <w:t xml:space="preserve">ЧАСТЬ 2. Сведения о выполняемых работах </w:t>
      </w:r>
      <w:r>
        <w:rPr>
          <w:sz w:val="24"/>
          <w:highlight w:val="white"/>
          <w:vertAlign w:val="superscript"/>
        </w:rPr>
        <w:t>8</w:t>
      </w:r>
    </w:p>
    <w:p w14:paraId="52020000">
      <w:pPr>
        <w:ind/>
        <w:jc w:val="center"/>
        <w:outlineLvl w:val="3"/>
        <w:rPr>
          <w:sz w:val="24"/>
          <w:highlight w:val="white"/>
        </w:rPr>
      </w:pPr>
    </w:p>
    <w:p w14:paraId="53020000">
      <w:pPr>
        <w:ind/>
        <w:jc w:val="center"/>
        <w:outlineLvl w:val="3"/>
        <w:rPr>
          <w:b w:val="1"/>
          <w:sz w:val="24"/>
        </w:rPr>
      </w:pPr>
      <w:r>
        <w:rPr>
          <w:sz w:val="24"/>
          <w:highlight w:val="white"/>
        </w:rPr>
        <w:t>РАЗДЕЛ _____</w:t>
      </w:r>
    </w:p>
    <w:p w14:paraId="54020000">
      <w:pPr>
        <w:ind/>
        <w:outlineLvl w:val="3"/>
        <w:rPr>
          <w:sz w:val="24"/>
        </w:rPr>
      </w:pP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7261860</wp:posOffset>
                </wp:positionH>
                <wp:positionV relativeFrom="paragraph">
                  <wp:posOffset>-3175</wp:posOffset>
                </wp:positionV>
                <wp:extent cx="2466340" cy="1118235"/>
                <wp:wrapNone/>
                <wp:docPr hidden="false" id="5" name="Picture 5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2466340" cy="1118235"/>
                        </a:xfrm>
                        <a:custGeom>
                          <a:avLst>
                            <a:gd fmla="val -11796480" name="modifier0"/>
                            <a:gd fmla="val 0" name="modifier1"/>
                            <a:gd fmla="val 5400" name="modifier2"/>
                          </a:avLst>
                          <a:gdLst>
                            <a:gd fmla="val 0" name="ODFTextRectL"/>
                            <a:gd fmla="val 0" name="ODFTextRectT"/>
                            <a:gd fmla="val 21600" name="ODFTextRectR"/>
                            <a:gd fmla="val 21600" name="ODFTextRectB"/>
                            <a:gd fmla="val 21600" name="ODFWidth"/>
                            <a:gd fmla="*/ ODFTextRectL 1 ODFWidth" name="COTextRectL"/>
                            <a:gd fmla="val 21600" name="ODFHeight"/>
                            <a:gd fmla="*/ ODFTextRectT 1 ODFHeight" name="COTextRectT"/>
                            <a:gd fmla="*/ ODFTextRectR 1 ODFWidth" name="COTextRectR"/>
                            <a:gd fmla="*/ ODFTextRectB 1 ODFHeight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Style_1"/>
                              <w:tblBorders>
                                <w:top w:color="000000" w:sz="4" w:val="single"/>
                                <w:left w:color="000000" w:sz="4" w:val="single"/>
                                <w:bottom w:color="000000" w:sz="4" w:val="single"/>
                                <w:right w:color="000000" w:sz="4" w:val="single"/>
                                <w:insideH w:color="000000" w:sz="4" w:val="single"/>
                                <w:insideV w:color="000000" w:sz="4" w:val="single"/>
                              </w:tblBorders>
                              <w:tblLayout w:type="fixed"/>
                            </w:tblPr>
                            <w:tblGrid>
                              <w:gridCol w:w="2518"/>
                              <w:gridCol w:w="1134"/>
                            </w:tblGrid>
                            <w:tr>
                              <w:trPr>
                                <w:trHeight w:hRule="atLeast" w:val="1537"/>
                              </w:trPr>
                              <w:tc>
                                <w:tcPr>
                                  <w:tcW w:type="dxa" w:w="2518"/>
                                  <w:tcBorders>
                                    <w:top w:sz="4" w:val="nil"/>
                                    <w:left w:sz="4" w:val="nil"/>
                                    <w:bottom w:sz="4" w:val="nil"/>
                                    <w:right w:color="000000" w:sz="12" w:val="single"/>
                                  </w:tcBorders>
                                </w:tcPr>
                                <w:p w14:paraId="55020000">
                                  <w:pPr>
                                    <w:pStyle w:val="Style_2"/>
                                    <w:spacing w:before="0"/>
                                    <w:ind/>
                                    <w:jc w:val="right"/>
                                    <w:rPr>
                                      <w:rStyle w:val="Style_3_ch"/>
                                      <w:rFonts w:ascii="Times New Roman" w:hAnsi="Times New Roman"/>
                                      <w:i w:val="0"/>
                                      <w:sz w:val="24"/>
                                    </w:rPr>
                                  </w:pPr>
                                  <w:r>
                                    <w:rPr>
                                      <w:rStyle w:val="Style_3_ch"/>
                                      <w:rFonts w:ascii="Times New Roman" w:hAnsi="Times New Roman"/>
                                      <w:i w:val="0"/>
                                      <w:sz w:val="24"/>
                                    </w:rPr>
                                    <w:t xml:space="preserve">Код по </w:t>
                                  </w:r>
                                </w:p>
                                <w:p w14:paraId="56020000">
                                  <w:pPr>
                                    <w:pStyle w:val="Style_2"/>
                                    <w:spacing w:before="0"/>
                                    <w:ind/>
                                    <w:jc w:val="right"/>
                                    <w:rPr>
                                      <w:rFonts w:ascii="Times New Roman" w:hAnsi="Times New Roman"/>
                                      <w:b w:val="0"/>
                                      <w:i w:val="0"/>
                                      <w:color w:val="000000"/>
                                      <w:sz w:val="24"/>
                                    </w:rPr>
                                  </w:pPr>
                                  <w:r>
                                    <w:rPr>
                                      <w:rStyle w:val="Style_3_ch"/>
                                      <w:rFonts w:ascii="Times New Roman" w:hAnsi="Times New Roman"/>
                                      <w:i w:val="0"/>
                                      <w:sz w:val="24"/>
                                    </w:rPr>
                                    <w:t>региональному перечню</w:t>
                                  </w:r>
                                </w:p>
                              </w:tc>
                              <w:tc>
                                <w:tcPr>
                                  <w:tcW w:type="dxa" w:w="1134"/>
                                  <w:tcBorders>
                                    <w:top w:color="000000" w:sz="12" w:val="single"/>
                                    <w:left w:color="000000" w:sz="12" w:val="single"/>
                                    <w:bottom w:color="000000" w:sz="12" w:val="single"/>
                                    <w:right w:color="000000" w:sz="12" w:val="single"/>
                                  </w:tcBorders>
                                </w:tcPr>
                                <w:p w14:paraId="57020000">
                                  <w:pPr>
                                    <w:pStyle w:val="Style_4"/>
                                    <w:spacing w:after="0" w:before="0" w:line="144" w:lineRule="exact"/>
                                    <w:ind/>
                                    <w:jc w:val="right"/>
                                    <w:rPr>
                                      <w:b w:val="0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8020000"/>
                          <w:p w14:paraId="59020000"/>
                        </w:txbxContent>
                      </wps:txbx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4"/>
          <w:highlight w:val="white"/>
        </w:rPr>
        <w:t>1. Наименование работы ________________________________________________________________________</w:t>
      </w:r>
    </w:p>
    <w:p w14:paraId="5A020000">
      <w:pPr>
        <w:ind/>
        <w:outlineLvl w:val="3"/>
        <w:rPr>
          <w:sz w:val="24"/>
          <w:highlight w:val="white"/>
        </w:rPr>
      </w:pPr>
      <w:r>
        <w:rPr>
          <w:sz w:val="24"/>
          <w:highlight w:val="white"/>
        </w:rPr>
        <w:t>2. Категории потребителей работы ________________________________________________________________</w:t>
      </w:r>
    </w:p>
    <w:p w14:paraId="5B020000">
      <w:pPr>
        <w:rPr>
          <w:sz w:val="24"/>
        </w:rPr>
      </w:pPr>
      <w:r>
        <w:rPr>
          <w:sz w:val="24"/>
        </w:rPr>
        <w:t>______________________________________________________________________________________________</w:t>
      </w:r>
    </w:p>
    <w:p w14:paraId="5C020000">
      <w:pPr>
        <w:rPr>
          <w:sz w:val="24"/>
          <w:highlight w:val="white"/>
        </w:rPr>
      </w:pPr>
      <w:r>
        <w:rPr>
          <w:b w:val="1"/>
          <w:sz w:val="24"/>
          <w:highlight w:val="white"/>
        </w:rPr>
        <w:t>______________________________________________________________________________________________</w:t>
      </w:r>
    </w:p>
    <w:p w14:paraId="5D020000">
      <w:pPr>
        <w:rPr>
          <w:sz w:val="24"/>
          <w:highlight w:val="white"/>
        </w:rPr>
      </w:pPr>
    </w:p>
    <w:p w14:paraId="5E020000">
      <w:pPr>
        <w:rPr>
          <w:sz w:val="24"/>
          <w:highlight w:val="white"/>
        </w:rPr>
      </w:pPr>
      <w:r>
        <w:rPr>
          <w:sz w:val="24"/>
          <w:highlight w:val="white"/>
        </w:rPr>
        <w:t>3. Показатели, характеризующие объем и (или) качество работы</w:t>
      </w:r>
    </w:p>
    <w:p w14:paraId="5F020000">
      <w:pPr>
        <w:rPr>
          <w:sz w:val="24"/>
          <w:highlight w:val="white"/>
          <w:vertAlign w:val="superscript"/>
        </w:rPr>
      </w:pPr>
      <w:r>
        <w:rPr>
          <w:sz w:val="24"/>
          <w:highlight w:val="white"/>
        </w:rPr>
        <w:t xml:space="preserve">3.1. Показатели, характеризующие качество работы </w:t>
      </w:r>
      <w:r>
        <w:rPr>
          <w:sz w:val="24"/>
          <w:highlight w:val="white"/>
          <w:vertAlign w:val="superscript"/>
        </w:rPr>
        <w:t>3</w:t>
      </w:r>
    </w:p>
    <w:p w14:paraId="60020000">
      <w:pPr>
        <w:rPr>
          <w:b w:val="1"/>
          <w:highlight w:val="white"/>
          <w:vertAlign w:val="superscript"/>
        </w:rPr>
      </w:pP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1103"/>
        <w:gridCol w:w="1213"/>
        <w:gridCol w:w="1128"/>
        <w:gridCol w:w="1159"/>
        <w:gridCol w:w="1158"/>
        <w:gridCol w:w="1163"/>
        <w:gridCol w:w="1067"/>
        <w:gridCol w:w="953"/>
        <w:gridCol w:w="978"/>
        <w:gridCol w:w="998"/>
        <w:gridCol w:w="919"/>
        <w:gridCol w:w="1052"/>
        <w:gridCol w:w="797"/>
        <w:gridCol w:w="882"/>
      </w:tblGrid>
      <w:tr>
        <w:tc>
          <w:tcPr>
            <w:tcW w:type="dxa" w:w="110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61020000">
            <w:pPr>
              <w:ind/>
              <w:jc w:val="center"/>
              <w:outlineLvl w:val="3"/>
              <w:rPr>
                <w:b w:val="1"/>
              </w:rPr>
            </w:pPr>
            <w:r>
              <w:t>Уникальный номер реестровой записи</w:t>
            </w:r>
          </w:p>
        </w:tc>
        <w:tc>
          <w:tcPr>
            <w:tcW w:type="dxa" w:w="3500"/>
            <w:gridSpan w:val="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62020000">
            <w:pPr>
              <w:ind/>
              <w:jc w:val="center"/>
              <w:outlineLvl w:val="3"/>
            </w:pPr>
            <w:r>
              <w:t xml:space="preserve">Показатель, характеризующий содержание работы </w:t>
            </w:r>
          </w:p>
          <w:p w14:paraId="63020000">
            <w:pPr>
              <w:ind/>
              <w:jc w:val="center"/>
              <w:outlineLvl w:val="3"/>
              <w:rPr>
                <w:b w:val="1"/>
                <w:vertAlign w:val="superscript"/>
              </w:rPr>
            </w:pPr>
          </w:p>
        </w:tc>
        <w:tc>
          <w:tcPr>
            <w:tcW w:type="dxa" w:w="2321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64020000">
            <w:pPr>
              <w:ind/>
              <w:jc w:val="center"/>
              <w:outlineLvl w:val="3"/>
              <w:rPr>
                <w:b w:val="1"/>
              </w:rPr>
            </w:pPr>
            <w:r>
              <w:t>Показатель, характеризующий условия (формы) выполнения работы</w:t>
            </w:r>
          </w:p>
        </w:tc>
        <w:tc>
          <w:tcPr>
            <w:tcW w:type="dxa" w:w="299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65020000">
            <w:pPr>
              <w:ind/>
              <w:jc w:val="center"/>
              <w:outlineLvl w:val="3"/>
            </w:pPr>
            <w:r>
              <w:t>Показатель качества работы</w:t>
            </w:r>
          </w:p>
        </w:tc>
        <w:tc>
          <w:tcPr>
            <w:tcW w:type="dxa" w:w="2969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66020000">
            <w:pPr>
              <w:ind/>
              <w:jc w:val="center"/>
              <w:outlineLvl w:val="3"/>
            </w:pPr>
            <w:r>
              <w:t xml:space="preserve">Значение показателя </w:t>
            </w:r>
          </w:p>
          <w:p w14:paraId="67020000">
            <w:pPr>
              <w:ind/>
              <w:jc w:val="center"/>
              <w:outlineLvl w:val="3"/>
            </w:pPr>
            <w:r>
              <w:t>качества работы</w:t>
            </w:r>
          </w:p>
        </w:tc>
        <w:tc>
          <w:tcPr>
            <w:tcW w:type="dxa" w:w="1679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68020000">
            <w:pPr>
              <w:ind/>
              <w:jc w:val="center"/>
              <w:outlineLvl w:val="3"/>
            </w:pPr>
            <w:r>
              <w:t>Допустимые (возможные) отклонения от установленных показателей объема муниципальной работы</w:t>
            </w:r>
            <w:r>
              <w:rPr>
                <w:vertAlign w:val="superscript"/>
              </w:rPr>
              <w:t>6</w:t>
            </w:r>
          </w:p>
        </w:tc>
      </w:tr>
      <w:tr>
        <w:trPr>
          <w:trHeight w:hRule="atLeast" w:val="1389"/>
        </w:trPr>
        <w:tc>
          <w:tcPr>
            <w:tcW w:type="dxa" w:w="11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3500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2321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10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69020000">
            <w:pPr>
              <w:ind/>
              <w:jc w:val="center"/>
              <w:outlineLvl w:val="3"/>
            </w:pPr>
            <w:r>
              <w:t>__________</w:t>
            </w:r>
          </w:p>
          <w:p w14:paraId="6A020000">
            <w:pPr>
              <w:ind/>
              <w:jc w:val="center"/>
              <w:outlineLvl w:val="3"/>
            </w:pPr>
            <w:r>
              <w:t>(наименова-</w:t>
            </w:r>
          </w:p>
          <w:p w14:paraId="6B020000">
            <w:pPr>
              <w:ind/>
              <w:jc w:val="center"/>
              <w:outlineLvl w:val="3"/>
              <w:rPr>
                <w:b w:val="1"/>
              </w:rPr>
            </w:pPr>
            <w:r>
              <w:t>ние</w:t>
            </w:r>
          </w:p>
          <w:p w14:paraId="6C020000">
            <w:pPr>
              <w:ind/>
              <w:jc w:val="center"/>
              <w:outlineLvl w:val="3"/>
            </w:pPr>
            <w:r>
              <w:t>показателя)</w:t>
            </w:r>
            <w:r>
              <w:rPr>
                <w:vertAlign w:val="superscript"/>
              </w:rPr>
              <w:t>4</w:t>
            </w:r>
          </w:p>
        </w:tc>
        <w:tc>
          <w:tcPr>
            <w:tcW w:type="dxa" w:w="1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6D020000">
            <w:pPr>
              <w:ind/>
              <w:jc w:val="center"/>
            </w:pPr>
            <w:r>
              <w:t xml:space="preserve">единица измерения </w:t>
            </w:r>
          </w:p>
        </w:tc>
        <w:tc>
          <w:tcPr>
            <w:tcW w:type="dxa" w:w="9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6E020000">
            <w:pPr>
              <w:ind/>
              <w:jc w:val="center"/>
              <w:outlineLvl w:val="3"/>
            </w:pPr>
            <w:r>
              <w:t>20__ год (очередной финансо-вый год)</w:t>
            </w:r>
          </w:p>
        </w:tc>
        <w:tc>
          <w:tcPr>
            <w:tcW w:type="dxa" w:w="9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6F020000">
            <w:pPr>
              <w:ind/>
              <w:jc w:val="center"/>
              <w:outlineLvl w:val="3"/>
            </w:pPr>
            <w:r>
              <w:t>20__ год</w:t>
            </w:r>
          </w:p>
          <w:p w14:paraId="70020000">
            <w:pPr>
              <w:ind/>
              <w:jc w:val="center"/>
              <w:outlineLvl w:val="3"/>
            </w:pPr>
            <w:r>
              <w:t xml:space="preserve"> (1-й год планового периода)</w:t>
            </w:r>
          </w:p>
        </w:tc>
        <w:tc>
          <w:tcPr>
            <w:tcW w:type="dxa" w:w="10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71020000">
            <w:pPr>
              <w:ind/>
              <w:jc w:val="center"/>
              <w:outlineLvl w:val="3"/>
            </w:pPr>
            <w:r>
              <w:t>20__ год</w:t>
            </w:r>
          </w:p>
          <w:p w14:paraId="72020000">
            <w:pPr>
              <w:ind/>
              <w:jc w:val="center"/>
              <w:outlineLvl w:val="3"/>
            </w:pPr>
            <w:r>
              <w:t>(2-й год планового периода)</w:t>
            </w:r>
          </w:p>
        </w:tc>
        <w:tc>
          <w:tcPr>
            <w:tcW w:type="dxa" w:w="1679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</w:tr>
      <w:tr>
        <w:tc>
          <w:tcPr>
            <w:tcW w:type="dxa" w:w="11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73020000">
            <w:pPr>
              <w:ind/>
              <w:jc w:val="center"/>
              <w:outlineLvl w:val="3"/>
            </w:pPr>
            <w:r>
              <w:t>___________</w:t>
            </w:r>
          </w:p>
          <w:p w14:paraId="74020000">
            <w:pPr>
              <w:ind/>
              <w:jc w:val="center"/>
              <w:outlineLvl w:val="3"/>
            </w:pPr>
            <w:r>
              <w:t>(наименова-</w:t>
            </w:r>
          </w:p>
          <w:p w14:paraId="75020000">
            <w:pPr>
              <w:ind/>
              <w:jc w:val="center"/>
              <w:outlineLvl w:val="3"/>
              <w:rPr>
                <w:b w:val="1"/>
              </w:rPr>
            </w:pPr>
            <w:r>
              <w:t>ние</w:t>
            </w:r>
          </w:p>
          <w:p w14:paraId="76020000">
            <w:pPr>
              <w:ind/>
              <w:jc w:val="center"/>
              <w:outlineLvl w:val="3"/>
              <w:rPr>
                <w:b w:val="1"/>
              </w:rPr>
            </w:pPr>
            <w:r>
              <w:t>показателя)</w:t>
            </w:r>
            <w:r>
              <w:rPr>
                <w:vertAlign w:val="superscript"/>
              </w:rPr>
              <w:t>4</w:t>
            </w:r>
          </w:p>
        </w:tc>
        <w:tc>
          <w:tcPr>
            <w:tcW w:type="dxa" w:w="11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77020000">
            <w:pPr>
              <w:ind/>
              <w:jc w:val="center"/>
              <w:outlineLvl w:val="3"/>
            </w:pPr>
            <w:r>
              <w:t>__________</w:t>
            </w:r>
          </w:p>
          <w:p w14:paraId="78020000">
            <w:pPr>
              <w:ind/>
              <w:jc w:val="center"/>
              <w:outlineLvl w:val="3"/>
            </w:pPr>
            <w:r>
              <w:t>(наименова-</w:t>
            </w:r>
          </w:p>
          <w:p w14:paraId="79020000">
            <w:pPr>
              <w:ind/>
              <w:jc w:val="center"/>
              <w:outlineLvl w:val="3"/>
              <w:rPr>
                <w:b w:val="1"/>
              </w:rPr>
            </w:pPr>
            <w:r>
              <w:t>ние</w:t>
            </w:r>
          </w:p>
          <w:p w14:paraId="7A020000">
            <w:pPr>
              <w:ind/>
              <w:jc w:val="center"/>
              <w:outlineLvl w:val="3"/>
            </w:pPr>
            <w:r>
              <w:t>показателя)</w:t>
            </w:r>
            <w:r>
              <w:rPr>
                <w:vertAlign w:val="superscript"/>
              </w:rPr>
              <w:t>4</w:t>
            </w:r>
          </w:p>
        </w:tc>
        <w:tc>
          <w:tcPr>
            <w:tcW w:type="dxa" w:w="11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7B020000">
            <w:pPr>
              <w:ind/>
              <w:jc w:val="center"/>
              <w:outlineLvl w:val="3"/>
            </w:pPr>
            <w:r>
              <w:t>__________</w:t>
            </w:r>
          </w:p>
          <w:p w14:paraId="7C020000">
            <w:pPr>
              <w:ind/>
              <w:jc w:val="center"/>
              <w:outlineLvl w:val="3"/>
            </w:pPr>
            <w:r>
              <w:t>(наименова-</w:t>
            </w:r>
          </w:p>
          <w:p w14:paraId="7D020000">
            <w:pPr>
              <w:ind/>
              <w:jc w:val="center"/>
              <w:outlineLvl w:val="3"/>
              <w:rPr>
                <w:b w:val="1"/>
              </w:rPr>
            </w:pPr>
            <w:r>
              <w:t>ние</w:t>
            </w:r>
          </w:p>
          <w:p w14:paraId="7E020000">
            <w:pPr>
              <w:ind/>
              <w:jc w:val="center"/>
              <w:outlineLvl w:val="3"/>
            </w:pPr>
            <w:r>
              <w:t>показателя)</w:t>
            </w:r>
            <w:r>
              <w:rPr>
                <w:vertAlign w:val="superscript"/>
              </w:rPr>
              <w:t>4</w:t>
            </w:r>
          </w:p>
        </w:tc>
        <w:tc>
          <w:tcPr>
            <w:tcW w:type="dxa" w:w="11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7F020000">
            <w:pPr>
              <w:ind/>
              <w:jc w:val="center"/>
              <w:outlineLvl w:val="3"/>
            </w:pPr>
            <w:r>
              <w:t>__________</w:t>
            </w:r>
          </w:p>
          <w:p w14:paraId="80020000">
            <w:pPr>
              <w:ind/>
              <w:jc w:val="center"/>
              <w:outlineLvl w:val="3"/>
            </w:pPr>
            <w:r>
              <w:t>(наименова-</w:t>
            </w:r>
          </w:p>
          <w:p w14:paraId="81020000">
            <w:pPr>
              <w:ind/>
              <w:jc w:val="center"/>
              <w:outlineLvl w:val="3"/>
              <w:rPr>
                <w:b w:val="1"/>
              </w:rPr>
            </w:pPr>
            <w:r>
              <w:t>ние</w:t>
            </w:r>
          </w:p>
          <w:p w14:paraId="82020000">
            <w:pPr>
              <w:ind/>
              <w:jc w:val="center"/>
              <w:outlineLvl w:val="3"/>
            </w:pPr>
            <w:r>
              <w:t>показателя)</w:t>
            </w:r>
            <w:r>
              <w:rPr>
                <w:vertAlign w:val="superscript"/>
              </w:rPr>
              <w:t>4</w:t>
            </w:r>
          </w:p>
        </w:tc>
        <w:tc>
          <w:tcPr>
            <w:tcW w:type="dxa" w:w="11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83020000">
            <w:pPr>
              <w:ind/>
              <w:jc w:val="center"/>
              <w:outlineLvl w:val="3"/>
            </w:pPr>
            <w:r>
              <w:t>__________</w:t>
            </w:r>
          </w:p>
          <w:p w14:paraId="84020000">
            <w:pPr>
              <w:ind/>
              <w:jc w:val="center"/>
              <w:outlineLvl w:val="3"/>
            </w:pPr>
            <w:r>
              <w:t>(наименова-</w:t>
            </w:r>
          </w:p>
          <w:p w14:paraId="85020000">
            <w:pPr>
              <w:ind/>
              <w:jc w:val="center"/>
              <w:outlineLvl w:val="3"/>
              <w:rPr>
                <w:b w:val="1"/>
              </w:rPr>
            </w:pPr>
            <w:r>
              <w:t>ние</w:t>
            </w:r>
          </w:p>
          <w:p w14:paraId="86020000">
            <w:pPr>
              <w:ind/>
              <w:jc w:val="center"/>
              <w:outlineLvl w:val="3"/>
            </w:pPr>
            <w:r>
              <w:t>показателя)</w:t>
            </w:r>
            <w:r>
              <w:rPr>
                <w:vertAlign w:val="superscript"/>
              </w:rPr>
              <w:t>4</w:t>
            </w:r>
          </w:p>
        </w:tc>
        <w:tc>
          <w:tcPr>
            <w:tcW w:type="dxa" w:w="10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87020000">
            <w:pPr>
              <w:ind/>
              <w:jc w:val="center"/>
              <w:rPr>
                <w:b w:val="1"/>
                <w:vertAlign w:val="superscript"/>
              </w:rPr>
            </w:pPr>
            <w:r>
              <w:t>наимено-вание</w:t>
            </w:r>
            <w:r>
              <w:rPr>
                <w:vertAlign w:val="superscript"/>
              </w:rPr>
              <w:t>4</w:t>
            </w: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88020000">
            <w:pPr>
              <w:ind/>
              <w:jc w:val="center"/>
              <w:outlineLvl w:val="3"/>
            </w:pPr>
            <w:r>
              <w:t>код</w:t>
            </w:r>
          </w:p>
          <w:p w14:paraId="89020000">
            <w:pPr>
              <w:ind/>
              <w:jc w:val="center"/>
              <w:rPr>
                <w:b w:val="1"/>
              </w:rPr>
            </w:pPr>
            <w:r>
              <w:t>по ОКЕИ</w:t>
            </w:r>
            <w:r>
              <w:rPr>
                <w:vertAlign w:val="superscript"/>
              </w:rPr>
              <w:t>5</w:t>
            </w:r>
          </w:p>
        </w:tc>
        <w:tc>
          <w:tcPr>
            <w:tcW w:type="dxa" w:w="9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10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8A020000">
            <w:pPr>
              <w:ind/>
              <w:jc w:val="center"/>
            </w:pPr>
            <w:r>
              <w:t>в про-цен-</w:t>
            </w:r>
          </w:p>
          <w:p w14:paraId="8B020000">
            <w:pPr>
              <w:ind/>
              <w:jc w:val="center"/>
            </w:pPr>
            <w:r>
              <w:t>тах</w:t>
            </w:r>
          </w:p>
        </w:tc>
        <w:tc>
          <w:tcPr>
            <w:tcW w:type="dxa" w:w="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8C020000">
            <w:pPr>
              <w:ind/>
              <w:jc w:val="center"/>
            </w:pPr>
            <w:r>
              <w:t>в абсо-лютных показа-телях</w:t>
            </w:r>
          </w:p>
        </w:tc>
      </w:tr>
      <w:tr>
        <w:tc>
          <w:tcPr>
            <w:tcW w:type="dxa" w:w="1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8D020000">
            <w:pPr>
              <w:ind/>
              <w:jc w:val="center"/>
            </w:pPr>
            <w:r>
              <w:t>1</w:t>
            </w:r>
          </w:p>
        </w:tc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8E020000">
            <w:pPr>
              <w:ind/>
              <w:jc w:val="center"/>
            </w:pPr>
            <w:r>
              <w:t>2</w:t>
            </w:r>
          </w:p>
        </w:tc>
        <w:tc>
          <w:tcPr>
            <w:tcW w:type="dxa" w:w="11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8F020000">
            <w:pPr>
              <w:ind/>
              <w:jc w:val="center"/>
            </w:pPr>
            <w:r>
              <w:t>3</w:t>
            </w:r>
          </w:p>
        </w:tc>
        <w:tc>
          <w:tcPr>
            <w:tcW w:type="dxa" w:w="11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90020000">
            <w:pPr>
              <w:ind/>
              <w:jc w:val="center"/>
            </w:pPr>
            <w:r>
              <w:t>4</w:t>
            </w:r>
          </w:p>
        </w:tc>
        <w:tc>
          <w:tcPr>
            <w:tcW w:type="dxa" w:w="11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91020000">
            <w:pPr>
              <w:ind/>
              <w:jc w:val="center"/>
            </w:pPr>
            <w:r>
              <w:t>5</w:t>
            </w:r>
          </w:p>
        </w:tc>
        <w:tc>
          <w:tcPr>
            <w:tcW w:type="dxa" w:w="11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92020000">
            <w:pPr>
              <w:ind/>
              <w:jc w:val="center"/>
            </w:pPr>
            <w:r>
              <w:t>6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93020000">
            <w:pPr>
              <w:ind/>
              <w:jc w:val="center"/>
            </w:pPr>
            <w:r>
              <w:t>7</w:t>
            </w:r>
          </w:p>
        </w:tc>
        <w:tc>
          <w:tcPr>
            <w:tcW w:type="dxa" w:w="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94020000">
            <w:pPr>
              <w:ind/>
              <w:jc w:val="center"/>
            </w:pPr>
            <w:r>
              <w:t>8</w:t>
            </w: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95020000">
            <w:pPr>
              <w:ind/>
              <w:jc w:val="center"/>
            </w:pPr>
            <w:r>
              <w:t>9</w:t>
            </w:r>
          </w:p>
        </w:tc>
        <w:tc>
          <w:tcPr>
            <w:tcW w:type="dxa" w:w="9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96020000">
            <w:pPr>
              <w:ind/>
              <w:jc w:val="center"/>
            </w:pPr>
            <w:r>
              <w:t>10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97020000">
            <w:pPr>
              <w:ind/>
              <w:jc w:val="center"/>
            </w:pPr>
            <w:r>
              <w:t>11</w:t>
            </w:r>
          </w:p>
        </w:tc>
        <w:tc>
          <w:tcPr>
            <w:tcW w:type="dxa" w:w="10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98020000">
            <w:pPr>
              <w:ind/>
              <w:jc w:val="center"/>
            </w:pPr>
            <w:r>
              <w:t>12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99020000">
            <w:pPr>
              <w:ind/>
              <w:jc w:val="center"/>
            </w:pPr>
            <w:r>
              <w:t>13</w:t>
            </w:r>
          </w:p>
        </w:tc>
        <w:tc>
          <w:tcPr>
            <w:tcW w:type="dxa" w:w="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9A020000">
            <w:pPr>
              <w:ind/>
              <w:jc w:val="center"/>
            </w:pPr>
            <w:r>
              <w:t>14</w:t>
            </w:r>
          </w:p>
        </w:tc>
      </w:tr>
      <w:tr>
        <w:tc>
          <w:tcPr>
            <w:tcW w:type="dxa" w:w="110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9B020000">
            <w:pPr>
              <w:ind/>
              <w:jc w:val="center"/>
            </w:pPr>
          </w:p>
        </w:tc>
        <w:tc>
          <w:tcPr>
            <w:tcW w:type="dxa" w:w="121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9C020000">
            <w:pPr>
              <w:ind/>
              <w:jc w:val="center"/>
            </w:pPr>
          </w:p>
        </w:tc>
        <w:tc>
          <w:tcPr>
            <w:tcW w:type="dxa" w:w="112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9D020000">
            <w:pPr>
              <w:ind/>
              <w:jc w:val="center"/>
            </w:pPr>
          </w:p>
        </w:tc>
        <w:tc>
          <w:tcPr>
            <w:tcW w:type="dxa" w:w="115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9E020000">
            <w:pPr>
              <w:ind/>
              <w:jc w:val="center"/>
            </w:pPr>
          </w:p>
        </w:tc>
        <w:tc>
          <w:tcPr>
            <w:tcW w:type="dxa" w:w="11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9F020000">
            <w:pPr>
              <w:ind/>
              <w:jc w:val="center"/>
            </w:pPr>
          </w:p>
        </w:tc>
        <w:tc>
          <w:tcPr>
            <w:tcW w:type="dxa" w:w="116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A0020000">
            <w:pPr>
              <w:ind/>
              <w:jc w:val="center"/>
            </w:pP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A1020000">
            <w:pPr>
              <w:ind/>
              <w:jc w:val="center"/>
            </w:pPr>
          </w:p>
        </w:tc>
        <w:tc>
          <w:tcPr>
            <w:tcW w:type="dxa" w:w="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A2020000">
            <w:pPr>
              <w:ind/>
              <w:jc w:val="center"/>
            </w:pP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A3020000">
            <w:pPr>
              <w:ind/>
              <w:jc w:val="center"/>
            </w:pPr>
          </w:p>
        </w:tc>
        <w:tc>
          <w:tcPr>
            <w:tcW w:type="dxa" w:w="9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A4020000">
            <w:pPr>
              <w:ind/>
              <w:jc w:val="center"/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A5020000">
            <w:pPr>
              <w:ind/>
              <w:jc w:val="center"/>
            </w:pPr>
          </w:p>
        </w:tc>
        <w:tc>
          <w:tcPr>
            <w:tcW w:type="dxa" w:w="10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A6020000">
            <w:pPr>
              <w:ind/>
              <w:jc w:val="center"/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A7020000">
            <w:pPr>
              <w:ind/>
              <w:jc w:val="center"/>
            </w:pPr>
          </w:p>
        </w:tc>
        <w:tc>
          <w:tcPr>
            <w:tcW w:type="dxa" w:w="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A8020000">
            <w:pPr>
              <w:ind/>
              <w:jc w:val="center"/>
            </w:pPr>
          </w:p>
        </w:tc>
      </w:tr>
      <w:tr>
        <w:tc>
          <w:tcPr>
            <w:tcW w:type="dxa" w:w="11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12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11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11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11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11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/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A9020000">
            <w:pPr>
              <w:ind/>
              <w:jc w:val="center"/>
            </w:pPr>
          </w:p>
        </w:tc>
        <w:tc>
          <w:tcPr>
            <w:tcW w:type="dxa" w:w="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AA020000">
            <w:pPr>
              <w:ind/>
              <w:jc w:val="center"/>
            </w:pP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AB020000">
            <w:pPr>
              <w:ind/>
              <w:jc w:val="center"/>
            </w:pPr>
          </w:p>
        </w:tc>
        <w:tc>
          <w:tcPr>
            <w:tcW w:type="dxa" w:w="9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AC020000">
            <w:pPr>
              <w:ind/>
              <w:jc w:val="center"/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AD020000">
            <w:pPr>
              <w:ind/>
              <w:jc w:val="center"/>
            </w:pPr>
          </w:p>
        </w:tc>
        <w:tc>
          <w:tcPr>
            <w:tcW w:type="dxa" w:w="10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AE020000">
            <w:pPr>
              <w:ind/>
              <w:jc w:val="center"/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AF020000">
            <w:pPr>
              <w:ind/>
              <w:jc w:val="center"/>
            </w:pPr>
          </w:p>
        </w:tc>
        <w:tc>
          <w:tcPr>
            <w:tcW w:type="dxa" w:w="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B0020000">
            <w:pPr>
              <w:ind/>
              <w:jc w:val="center"/>
            </w:pPr>
          </w:p>
        </w:tc>
      </w:tr>
    </w:tbl>
    <w:p w14:paraId="B1020000">
      <w:pPr>
        <w:pageBreakBefore w:val="1"/>
        <w:ind/>
        <w:outlineLvl w:val="3"/>
        <w:rPr>
          <w:sz w:val="24"/>
          <w:highlight w:val="white"/>
        </w:rPr>
      </w:pPr>
      <w:r>
        <w:rPr>
          <w:sz w:val="24"/>
          <w:highlight w:val="white"/>
        </w:rPr>
        <w:t>3.2. Показатели, характеризующие объем работы</w:t>
      </w:r>
    </w:p>
    <w:tbl>
      <w:tblPr>
        <w:tblStyle w:val="Style_1"/>
        <w:tblInd w:type="dxa" w:w="6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851"/>
        <w:gridCol w:w="850"/>
        <w:gridCol w:w="993"/>
        <w:gridCol w:w="850"/>
        <w:gridCol w:w="851"/>
        <w:gridCol w:w="992"/>
        <w:gridCol w:w="850"/>
        <w:gridCol w:w="993"/>
        <w:gridCol w:w="992"/>
        <w:gridCol w:w="709"/>
        <w:gridCol w:w="850"/>
        <w:gridCol w:w="992"/>
        <w:gridCol w:w="851"/>
        <w:gridCol w:w="850"/>
        <w:gridCol w:w="709"/>
        <w:gridCol w:w="851"/>
        <w:gridCol w:w="567"/>
        <w:gridCol w:w="708"/>
      </w:tblGrid>
      <w:tr>
        <w:tc>
          <w:tcPr>
            <w:tcW w:type="dxa" w:w="85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2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Уникальный номер реестровой записи </w:t>
            </w:r>
          </w:p>
        </w:tc>
        <w:tc>
          <w:tcPr>
            <w:tcW w:type="dxa" w:w="269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3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Показатель, характеризующий содержание работы </w:t>
            </w:r>
          </w:p>
        </w:tc>
        <w:tc>
          <w:tcPr>
            <w:tcW w:type="dxa" w:w="184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4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Показатель, характеризующий условия (формы) выполнения работы </w:t>
            </w:r>
          </w:p>
        </w:tc>
        <w:tc>
          <w:tcPr>
            <w:tcW w:type="dxa" w:w="3544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5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Показатель объема работы</w:t>
            </w:r>
          </w:p>
        </w:tc>
        <w:tc>
          <w:tcPr>
            <w:tcW w:type="dxa" w:w="269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6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Значение показателя качества работы</w:t>
            </w:r>
          </w:p>
        </w:tc>
        <w:tc>
          <w:tcPr>
            <w:tcW w:type="dxa" w:w="241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7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Размер платы (цена, тариф) &lt;7&gt;</w:t>
            </w:r>
          </w:p>
        </w:tc>
        <w:tc>
          <w:tcPr>
            <w:tcW w:type="dxa" w:w="127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8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Допустимые (возможные) отклонения от установленных показателей качества работы &lt;6&gt;</w:t>
            </w:r>
          </w:p>
        </w:tc>
      </w:tr>
      <w:tr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9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</w:p>
          <w:p w14:paraId="BA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 &lt;4&gt;</w:t>
            </w:r>
          </w:p>
        </w:tc>
        <w:tc>
          <w:tcPr>
            <w:tcW w:type="dxa" w:w="9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B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</w:p>
          <w:p w14:paraId="BC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 &lt;4&gt;</w:t>
            </w:r>
          </w:p>
        </w:tc>
        <w:tc>
          <w:tcPr>
            <w:tcW w:type="dxa" w:w="85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D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</w:p>
          <w:p w14:paraId="BE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 &lt;4&gt;</w:t>
            </w:r>
          </w:p>
        </w:tc>
        <w:tc>
          <w:tcPr>
            <w:tcW w:type="dxa" w:w="85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F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</w:p>
          <w:p w14:paraId="C0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 &lt;4&gt;</w:t>
            </w:r>
          </w:p>
        </w:tc>
        <w:tc>
          <w:tcPr>
            <w:tcW w:type="dxa" w:w="99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1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</w:p>
          <w:p w14:paraId="C2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 &lt;4&gt;</w:t>
            </w:r>
          </w:p>
        </w:tc>
        <w:tc>
          <w:tcPr>
            <w:tcW w:type="dxa" w:w="85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3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наименование показателя &lt;4&gt;</w:t>
            </w:r>
          </w:p>
        </w:tc>
        <w:tc>
          <w:tcPr>
            <w:tcW w:type="dxa" w:w="198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4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единица измерения</w:t>
            </w:r>
          </w:p>
        </w:tc>
        <w:tc>
          <w:tcPr>
            <w:tcW w:type="dxa" w:w="70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5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описание работы</w:t>
            </w:r>
          </w:p>
        </w:tc>
        <w:tc>
          <w:tcPr>
            <w:tcW w:type="dxa" w:w="85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6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20__ год (очередной финансовый год)</w:t>
            </w:r>
          </w:p>
        </w:tc>
        <w:tc>
          <w:tcPr>
            <w:tcW w:type="dxa" w:w="99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7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20__ год (1-й год планового периода)</w:t>
            </w:r>
          </w:p>
        </w:tc>
        <w:tc>
          <w:tcPr>
            <w:tcW w:type="dxa" w:w="85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8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20__ год (2-й год планового периода)</w:t>
            </w:r>
          </w:p>
        </w:tc>
        <w:tc>
          <w:tcPr>
            <w:tcW w:type="dxa" w:w="85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9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20__ год (очередной финансовый год)</w:t>
            </w:r>
          </w:p>
        </w:tc>
        <w:tc>
          <w:tcPr>
            <w:tcW w:type="dxa" w:w="70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A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20__ год (1-й год планового периода)</w:t>
            </w:r>
          </w:p>
        </w:tc>
        <w:tc>
          <w:tcPr>
            <w:tcW w:type="dxa" w:w="85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B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20__ год (2-й год планового периода)</w:t>
            </w:r>
          </w:p>
        </w:tc>
        <w:tc>
          <w:tcPr>
            <w:tcW w:type="dxa" w:w="5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C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 процентах</w:t>
            </w:r>
          </w:p>
        </w:tc>
        <w:tc>
          <w:tcPr>
            <w:tcW w:type="dxa" w:w="70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D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 абсолютных показателях</w:t>
            </w:r>
          </w:p>
        </w:tc>
      </w:tr>
      <w:tr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E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наименование &lt;5&gt;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F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код по ОКЕИ &lt;6&gt;</w:t>
            </w:r>
          </w:p>
        </w:tc>
        <w:tc>
          <w:tcPr>
            <w:tcW w:type="dxa" w:w="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0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1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2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3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4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5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6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7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8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9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A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11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B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C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13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D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E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F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16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0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17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1020000">
            <w:pPr>
              <w:pStyle w:val="Style_7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18</w:t>
            </w:r>
          </w:p>
        </w:tc>
      </w:tr>
      <w:tr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2020000">
            <w:pPr>
              <w:pStyle w:val="Style_7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3020000">
            <w:pPr>
              <w:pStyle w:val="Style_7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4020000">
            <w:pPr>
              <w:pStyle w:val="Style_7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5020000">
            <w:pPr>
              <w:pStyle w:val="Style_7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6020000">
            <w:pPr>
              <w:pStyle w:val="Style_7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7020000">
            <w:pPr>
              <w:pStyle w:val="Style_7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8020000">
            <w:pPr>
              <w:pStyle w:val="Style_7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9020000">
            <w:pPr>
              <w:pStyle w:val="Style_7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A020000">
            <w:pPr>
              <w:pStyle w:val="Style_7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B020000">
            <w:pPr>
              <w:pStyle w:val="Style_7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C020000">
            <w:pPr>
              <w:pStyle w:val="Style_7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D020000">
            <w:pPr>
              <w:pStyle w:val="Style_7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E020000">
            <w:pPr>
              <w:pStyle w:val="Style_7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F020000">
            <w:pPr>
              <w:pStyle w:val="Style_7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0020000">
            <w:pPr>
              <w:pStyle w:val="Style_7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1020000">
            <w:pPr>
              <w:pStyle w:val="Style_7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2020000">
            <w:pPr>
              <w:pStyle w:val="Style_7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3020000">
            <w:pPr>
              <w:pStyle w:val="Style_7"/>
              <w:rPr>
                <w:rFonts w:ascii="Times New Roman" w:hAnsi="Times New Roman"/>
                <w:sz w:val="18"/>
              </w:rPr>
            </w:pPr>
          </w:p>
        </w:tc>
      </w:tr>
    </w:tbl>
    <w:p w14:paraId="F4020000">
      <w:pPr>
        <w:rPr>
          <w:sz w:val="24"/>
          <w:highlight w:val="white"/>
        </w:rPr>
      </w:pPr>
    </w:p>
    <w:p w14:paraId="F5020000">
      <w:pPr>
        <w:ind/>
        <w:jc w:val="center"/>
        <w:outlineLvl w:val="3"/>
        <w:rPr>
          <w:sz w:val="24"/>
          <w:highlight w:val="white"/>
        </w:rPr>
      </w:pPr>
    </w:p>
    <w:p w14:paraId="F6020000">
      <w:pPr>
        <w:ind/>
        <w:jc w:val="center"/>
        <w:outlineLvl w:val="3"/>
        <w:rPr>
          <w:sz w:val="24"/>
          <w:highlight w:val="white"/>
          <w:vertAlign w:val="superscript"/>
        </w:rPr>
      </w:pPr>
      <w:r>
        <w:rPr>
          <w:sz w:val="24"/>
          <w:highlight w:val="white"/>
        </w:rPr>
        <w:t xml:space="preserve">ЧАСТЬ 3. Прочие сведения о муниципальном задании </w:t>
      </w:r>
      <w:r>
        <w:rPr>
          <w:sz w:val="24"/>
          <w:highlight w:val="white"/>
          <w:vertAlign w:val="superscript"/>
        </w:rPr>
        <w:t>10</w:t>
      </w:r>
    </w:p>
    <w:p w14:paraId="F7020000">
      <w:pPr>
        <w:ind/>
        <w:outlineLvl w:val="3"/>
        <w:rPr>
          <w:sz w:val="24"/>
          <w:highlight w:val="white"/>
        </w:rPr>
      </w:pPr>
    </w:p>
    <w:p w14:paraId="F8020000">
      <w:pPr>
        <w:keepNext w:val="1"/>
        <w:ind/>
        <w:outlineLvl w:val="3"/>
        <w:rPr>
          <w:sz w:val="24"/>
          <w:highlight w:val="white"/>
        </w:rPr>
      </w:pPr>
      <w:r>
        <w:rPr>
          <w:sz w:val="24"/>
          <w:highlight w:val="white"/>
        </w:rPr>
        <w:t xml:space="preserve">1. Основания для досрочного прекращения исполнения муниципального задания: </w:t>
      </w:r>
    </w:p>
    <w:p w14:paraId="F9020000">
      <w:pPr>
        <w:rPr>
          <w:sz w:val="24"/>
        </w:rPr>
      </w:pPr>
      <w:r>
        <w:rPr>
          <w:sz w:val="24"/>
        </w:rPr>
        <w:t>- ликвидация образовательной организации;</w:t>
      </w:r>
    </w:p>
    <w:p w14:paraId="FA020000">
      <w:pPr>
        <w:rPr>
          <w:sz w:val="24"/>
        </w:rPr>
      </w:pPr>
      <w:r>
        <w:rPr>
          <w:sz w:val="24"/>
        </w:rPr>
        <w:t>- реорганизация образовательной организации;</w:t>
      </w:r>
    </w:p>
    <w:p w14:paraId="FB020000">
      <w:pPr>
        <w:rPr>
          <w:spacing w:val="1"/>
          <w:sz w:val="24"/>
          <w:highlight w:val="white"/>
        </w:rPr>
      </w:pPr>
      <w:r>
        <w:rPr>
          <w:sz w:val="24"/>
        </w:rPr>
        <w:t>- н</w:t>
      </w:r>
      <w:r>
        <w:rPr>
          <w:spacing w:val="1"/>
          <w:sz w:val="24"/>
          <w:highlight w:val="white"/>
        </w:rPr>
        <w:t>арушение условий, предусмотренных лицензией на образовательную деятельность;</w:t>
      </w:r>
    </w:p>
    <w:p w14:paraId="FC020000">
      <w:pPr>
        <w:rPr>
          <w:spacing w:val="1"/>
          <w:sz w:val="24"/>
          <w:highlight w:val="white"/>
        </w:rPr>
      </w:pPr>
      <w:r>
        <w:rPr>
          <w:spacing w:val="1"/>
          <w:sz w:val="24"/>
          <w:highlight w:val="white"/>
        </w:rPr>
        <w:t>-нарушение законодательства Российской Федерации в области образования;</w:t>
      </w:r>
    </w:p>
    <w:p w14:paraId="FD020000">
      <w:pPr>
        <w:rPr>
          <w:sz w:val="24"/>
        </w:rPr>
      </w:pPr>
      <w:r>
        <w:rPr>
          <w:spacing w:val="1"/>
          <w:sz w:val="24"/>
          <w:highlight w:val="white"/>
        </w:rPr>
        <w:t>-</w:t>
      </w:r>
      <w:r>
        <w:rPr>
          <w:sz w:val="24"/>
        </w:rPr>
        <w:t xml:space="preserve"> иные случаи, не противоречащие действующему законодательству.</w:t>
      </w:r>
    </w:p>
    <w:p w14:paraId="FE020000">
      <w:pPr>
        <w:widowControl w:val="0"/>
        <w:ind/>
        <w:rPr>
          <w:sz w:val="24"/>
          <w:highlight w:val="white"/>
        </w:rPr>
      </w:pPr>
      <w:r>
        <w:rPr>
          <w:sz w:val="24"/>
          <w:highlight w:val="white"/>
        </w:rPr>
        <w:t xml:space="preserve">2. Иная информация, необходимая для исполнения (контроля за исполнением) муниципального задания </w:t>
      </w:r>
    </w:p>
    <w:p w14:paraId="FF020000">
      <w:pPr>
        <w:widowControl w:val="0"/>
        <w:ind/>
        <w:rPr>
          <w:sz w:val="24"/>
          <w:highlight w:val="white"/>
        </w:rPr>
      </w:pPr>
      <w:r>
        <w:rPr>
          <w:sz w:val="24"/>
          <w:highlight w:val="white"/>
          <w:u w:val="single"/>
        </w:rPr>
        <w:t>по запросу отдела образования Администрации Матвеево-Курганского района</w:t>
      </w:r>
      <w:r>
        <w:rPr>
          <w:sz w:val="24"/>
          <w:highlight w:val="white"/>
        </w:rPr>
        <w:t>_______</w:t>
      </w:r>
    </w:p>
    <w:p w14:paraId="00030000">
      <w:pPr>
        <w:pStyle w:val="Style_5"/>
        <w:keepNext w:val="1"/>
        <w:numPr>
          <w:ilvl w:val="0"/>
          <w:numId w:val="3"/>
        </w:numPr>
        <w:ind w:firstLine="0" w:left="426"/>
        <w:outlineLvl w:val="3"/>
        <w:rPr>
          <w:sz w:val="24"/>
          <w:highlight w:val="white"/>
        </w:rPr>
      </w:pPr>
      <w:r>
        <w:rPr>
          <w:sz w:val="24"/>
          <w:highlight w:val="white"/>
        </w:rPr>
        <w:t>Порядок контроля за исполнением  муниципального задания</w:t>
      </w:r>
    </w:p>
    <w:p w14:paraId="01030000">
      <w:pPr>
        <w:keepNext w:val="1"/>
        <w:ind w:firstLine="0" w:left="360"/>
        <w:outlineLvl w:val="3"/>
        <w:rPr>
          <w:sz w:val="24"/>
          <w:highlight w:val="white"/>
        </w:rPr>
      </w:pP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70"/>
          <w:right w:type="dxa" w:w="70"/>
        </w:tblCellMar>
      </w:tblPr>
      <w:tblGrid>
        <w:gridCol w:w="3684"/>
        <w:gridCol w:w="4681"/>
        <w:gridCol w:w="6205"/>
      </w:tblGrid>
      <w:tr>
        <w:tc>
          <w:tcPr>
            <w:tcW w:type="dxa" w:w="36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0"/>
              <w:right w:type="dxa" w:w="70"/>
            </w:tcMar>
          </w:tcPr>
          <w:p w14:paraId="02030000">
            <w:pPr>
              <w:ind/>
              <w:jc w:val="center"/>
            </w:pPr>
            <w:r>
              <w:t>Формы контроля</w:t>
            </w:r>
          </w:p>
        </w:tc>
        <w:tc>
          <w:tcPr>
            <w:tcW w:type="dxa" w:w="46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0"/>
              <w:right w:type="dxa" w:w="70"/>
            </w:tcMar>
          </w:tcPr>
          <w:p w14:paraId="03030000">
            <w:pPr>
              <w:ind/>
              <w:jc w:val="center"/>
            </w:pPr>
            <w:r>
              <w:t>Периодичность</w:t>
            </w:r>
          </w:p>
        </w:tc>
        <w:tc>
          <w:tcPr>
            <w:tcW w:type="dxa" w:w="62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0"/>
              <w:right w:type="dxa" w:w="70"/>
            </w:tcMar>
          </w:tcPr>
          <w:p w14:paraId="04030000">
            <w:pPr>
              <w:ind/>
              <w:jc w:val="center"/>
            </w:pPr>
            <w:r>
              <w:t xml:space="preserve">Органы исполнительной власти Матвеево-Курганского района, </w:t>
            </w:r>
            <w:r>
              <w:br/>
            </w:r>
            <w:r>
              <w:t>осуществляющие контроль за оказанием услуги</w:t>
            </w:r>
          </w:p>
        </w:tc>
      </w:tr>
      <w:tr>
        <w:tc>
          <w:tcPr>
            <w:tcW w:type="dxa" w:w="36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0"/>
              <w:right w:type="dxa" w:w="70"/>
            </w:tcMar>
          </w:tcPr>
          <w:p w14:paraId="05030000">
            <w:r>
              <w:t>Плановая проверка</w:t>
            </w:r>
          </w:p>
        </w:tc>
        <w:tc>
          <w:tcPr>
            <w:tcW w:type="dxa" w:w="46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0"/>
              <w:right w:type="dxa" w:w="70"/>
            </w:tcMar>
          </w:tcPr>
          <w:p w14:paraId="06030000">
            <w:r>
              <w:t>В соответствии с планом проведения контрольных мероприятий, утвержденным Главой  Матвеево-Курганского района</w:t>
            </w:r>
          </w:p>
        </w:tc>
        <w:tc>
          <w:tcPr>
            <w:tcW w:type="dxa" w:w="62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0"/>
              <w:right w:type="dxa" w:w="70"/>
            </w:tcMar>
          </w:tcPr>
          <w:p w14:paraId="07030000">
            <w:r>
              <w:t>Контрольно-ревизионный отдел Администрации Матвеево-Курганского  района</w:t>
            </w:r>
          </w:p>
        </w:tc>
      </w:tr>
      <w:tr>
        <w:trPr>
          <w:trHeight w:hRule="atLeast" w:val="748"/>
        </w:trPr>
        <w:tc>
          <w:tcPr>
            <w:tcW w:type="dxa" w:w="36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0"/>
              <w:right w:type="dxa" w:w="70"/>
            </w:tcMar>
          </w:tcPr>
          <w:p w14:paraId="08030000">
            <w:r>
              <w:t>Камеральная проверка</w:t>
            </w:r>
          </w:p>
        </w:tc>
        <w:tc>
          <w:tcPr>
            <w:tcW w:type="dxa" w:w="46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0"/>
              <w:right w:type="dxa" w:w="70"/>
            </w:tcMar>
          </w:tcPr>
          <w:p w14:paraId="09030000">
            <w:r>
              <w:t>По мере поступления отчетности о выполнении муниципального задания</w:t>
            </w:r>
          </w:p>
        </w:tc>
        <w:tc>
          <w:tcPr>
            <w:tcW w:type="dxa" w:w="62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0"/>
              <w:right w:type="dxa" w:w="70"/>
            </w:tcMar>
          </w:tcPr>
          <w:p w14:paraId="0A030000">
            <w:r>
              <w:t>отдел образования Администрации Матвеево-Курганского  района</w:t>
            </w:r>
          </w:p>
        </w:tc>
      </w:tr>
    </w:tbl>
    <w:p w14:paraId="0B030000">
      <w:pPr>
        <w:keepNext w:val="1"/>
        <w:pageBreakBefore w:val="1"/>
        <w:ind/>
        <w:jc w:val="both"/>
        <w:outlineLvl w:val="3"/>
        <w:rPr>
          <w:sz w:val="22"/>
          <w:highlight w:val="white"/>
          <w:u w:val="single"/>
        </w:rPr>
      </w:pPr>
      <w:r>
        <w:rPr>
          <w:sz w:val="22"/>
          <w:highlight w:val="white"/>
        </w:rPr>
        <w:t>4. Требования к отчетности о выполнении муниципального задания -</w:t>
      </w:r>
      <w:r>
        <w:rPr>
          <w:sz w:val="22"/>
          <w:u w:val="single"/>
        </w:rPr>
        <w:t>отчет о выполнении муниципальных заданий предоставлять в отдел образования  в соответствии с приложением  № 2 к Положению о формировании муниципального задания на оказание муниципальных услуг (выполнение работ) в отношении муниципальных учреждений Матвеево-Курганского района и финансовом обеспечении выполнения муниципального задания, утвержденному Постановлением  Администрации  Матвеево-Курганского  района № 746 от 23.10.2015 (в ред. постановления _от 16.12.2020 № 1659)</w:t>
      </w:r>
    </w:p>
    <w:p w14:paraId="0C030000">
      <w:pPr>
        <w:widowControl w:val="0"/>
        <w:ind/>
        <w:rPr>
          <w:sz w:val="22"/>
        </w:rPr>
      </w:pPr>
    </w:p>
    <w:p w14:paraId="0D030000">
      <w:pPr>
        <w:keepNext w:val="1"/>
        <w:ind/>
        <w:jc w:val="both"/>
        <w:outlineLvl w:val="3"/>
        <w:rPr>
          <w:sz w:val="22"/>
          <w:u w:val="single"/>
        </w:rPr>
      </w:pPr>
      <w:r>
        <w:rPr>
          <w:sz w:val="22"/>
          <w:highlight w:val="white"/>
        </w:rPr>
        <w:t xml:space="preserve">4.1. Периодичность представления отчетов о выполнении муниципального задания </w:t>
      </w:r>
      <w:r>
        <w:rPr>
          <w:sz w:val="22"/>
          <w:highlight w:val="white"/>
          <w:u w:val="single"/>
        </w:rPr>
        <w:t>2 раза в год</w:t>
      </w:r>
    </w:p>
    <w:p w14:paraId="0E030000">
      <w:pPr>
        <w:widowControl w:val="0"/>
        <w:ind/>
        <w:rPr>
          <w:sz w:val="22"/>
          <w:highlight w:val="white"/>
        </w:rPr>
      </w:pPr>
      <w:r>
        <w:rPr>
          <w:sz w:val="22"/>
          <w:highlight w:val="white"/>
        </w:rPr>
        <w:t xml:space="preserve">4.2. Сроки представления отчетов о выполнении муниципального задания  - </w:t>
      </w:r>
      <w:r>
        <w:rPr>
          <w:sz w:val="22"/>
        </w:rPr>
        <w:t>в срок до 1 февраля 202</w:t>
      </w:r>
      <w:r>
        <w:rPr>
          <w:sz w:val="22"/>
          <w:highlight w:val="white"/>
        </w:rPr>
        <w:t>7 года</w:t>
      </w:r>
    </w:p>
    <w:p w14:paraId="0F030000">
      <w:pPr>
        <w:widowControl w:val="0"/>
        <w:ind/>
        <w:rPr>
          <w:sz w:val="22"/>
          <w:highlight w:val="white"/>
        </w:rPr>
      </w:pPr>
      <w:r>
        <w:rPr>
          <w:sz w:val="22"/>
          <w:highlight w:val="white"/>
        </w:rPr>
        <w:t xml:space="preserve">4.2.1. </w:t>
      </w:r>
      <w:r>
        <w:rPr>
          <w:sz w:val="22"/>
        </w:rPr>
        <w:t>Сроки представления предварительного отчета о выполнении муниципального задания - предварительный отчет – в срок до 1 ноября 2026 года</w:t>
      </w:r>
    </w:p>
    <w:p w14:paraId="10030000">
      <w:pPr>
        <w:widowControl w:val="0"/>
        <w:ind/>
        <w:rPr>
          <w:sz w:val="22"/>
          <w:highlight w:val="white"/>
        </w:rPr>
      </w:pPr>
      <w:r>
        <w:rPr>
          <w:sz w:val="22"/>
          <w:highlight w:val="white"/>
        </w:rPr>
        <w:t xml:space="preserve">4.3.  Иные требования к отчетности о выполнении муниципального задания </w:t>
      </w:r>
      <w:r>
        <w:rPr>
          <w:sz w:val="22"/>
          <w:highlight w:val="white"/>
          <w:u w:val="single"/>
        </w:rPr>
        <w:t>__нет</w:t>
      </w:r>
      <w:r>
        <w:rPr>
          <w:sz w:val="22"/>
          <w:highlight w:val="white"/>
        </w:rPr>
        <w:t>_____________________________________________________</w:t>
      </w:r>
    </w:p>
    <w:p w14:paraId="11030000">
      <w:pPr>
        <w:keepNext w:val="1"/>
        <w:spacing w:after="60" w:before="240"/>
        <w:ind/>
        <w:outlineLvl w:val="3"/>
        <w:rPr>
          <w:sz w:val="22"/>
          <w:highlight w:val="white"/>
        </w:rPr>
      </w:pPr>
      <w:r>
        <w:rPr>
          <w:sz w:val="22"/>
          <w:highlight w:val="white"/>
        </w:rPr>
        <w:t xml:space="preserve">5. Иные показатели, связанные с выполнением муниципального задания </w:t>
      </w:r>
      <w:r>
        <w:rPr>
          <w:sz w:val="22"/>
          <w:highlight w:val="white"/>
          <w:vertAlign w:val="superscript"/>
        </w:rPr>
        <w:t>10</w:t>
      </w:r>
      <w:r>
        <w:rPr>
          <w:sz w:val="22"/>
          <w:highlight w:val="white"/>
        </w:rPr>
        <w:t xml:space="preserve"> -</w:t>
      </w:r>
    </w:p>
    <w:p w14:paraId="12030000">
      <w:pPr>
        <w:keepNext w:val="1"/>
        <w:spacing w:after="60" w:before="240"/>
        <w:ind/>
        <w:outlineLvl w:val="3"/>
        <w:rPr>
          <w:b w:val="1"/>
          <w:sz w:val="24"/>
          <w:highlight w:val="white"/>
        </w:rPr>
      </w:pP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4109084</wp:posOffset>
                </wp:positionH>
                <wp:positionV relativeFrom="paragraph">
                  <wp:posOffset>333375</wp:posOffset>
                </wp:positionV>
                <wp:extent cx="555625" cy="295910"/>
                <wp:wrapNone/>
                <wp:docPr hidden="false" id="6" name="Picture 6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555625" cy="295910"/>
                        </a:xfrm>
                        <a:custGeom>
                          <a:avLst>
                            <a:gd fmla="val -11796480" name="modifier0"/>
                            <a:gd fmla="val 0" name="modifier1"/>
                            <a:gd fmla="val 5400" name="modifier2"/>
                          </a:avLst>
                          <a:gdLst>
                            <a:gd fmla="val 0" name="ODFTextRectL"/>
                            <a:gd fmla="val 0" name="ODFTextRectT"/>
                            <a:gd fmla="val 21600" name="ODFTextRectR"/>
                            <a:gd fmla="val 21600" name="ODFTextRectB"/>
                            <a:gd fmla="val 21600" name="ODFWidth"/>
                            <a:gd fmla="*/ ODFTextRectL 1 ODFWidth" name="COTextRectL"/>
                            <a:gd fmla="val 21600" name="ODFHeight"/>
                            <a:gd fmla="*/ ODFTextRectT 1 ODFHeight" name="COTextRectT"/>
                            <a:gd fmla="*/ ODFTextRectR 1 ODFWidth" name="COTextRectR"/>
                            <a:gd fmla="*/ ODFTextRectB 1 ODFHeight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3030000">
                            <w:r>
                              <w:t>20 %</w:t>
                            </w:r>
                          </w:p>
                        </w:txbxContent>
                      </wps:txbx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4"/>
          <w:highlight w:val="white"/>
        </w:rPr>
        <w:t>Допустимые (возможные) отклонения от установленных показателей качества и (или) объема муниципальной услуги, в пределах которых муниципальное задание считается выполненным, (процентов)</w:t>
      </w:r>
    </w:p>
    <w:p w14:paraId="14030000">
      <w:pPr>
        <w:keepNext w:val="1"/>
        <w:ind/>
        <w:outlineLvl w:val="3"/>
        <w:rPr>
          <w:sz w:val="22"/>
          <w:highlight w:val="white"/>
        </w:rPr>
      </w:pPr>
    </w:p>
    <w:p w14:paraId="15030000">
      <w:pPr>
        <w:widowControl w:val="0"/>
        <w:ind/>
        <w:rPr>
          <w:sz w:val="22"/>
        </w:rPr>
      </w:pPr>
      <w:r>
        <w:rPr>
          <w:sz w:val="22"/>
        </w:rPr>
        <w:t>____________________________________________________________________________________________________________________________________</w:t>
      </w:r>
    </w:p>
    <w:p w14:paraId="16030000">
      <w:pPr>
        <w:ind/>
        <w:outlineLvl w:val="3"/>
        <w:rPr>
          <w:sz w:val="22"/>
        </w:rPr>
      </w:pPr>
    </w:p>
    <w:p w14:paraId="17030000">
      <w:pPr>
        <w:pStyle w:val="Style_8"/>
        <w:rPr>
          <w:sz w:val="16"/>
        </w:rPr>
      </w:pPr>
      <w:r>
        <w:rPr>
          <w:sz w:val="16"/>
          <w:vertAlign w:val="superscript"/>
        </w:rPr>
        <w:t>1</w:t>
      </w:r>
      <w:r>
        <w:rPr>
          <w:sz w:val="16"/>
        </w:rPr>
        <w:t>Номер муниципального задания присваивается в информационной системе «Единая автоматизированная система управления общественными финансами в Ростовской области» или в случае формирования муниципального задания на бумажном носителе - присваивается последовательно в соответствии со сквозной нумерацией.</w:t>
      </w:r>
    </w:p>
    <w:p w14:paraId="18030000">
      <w:pPr>
        <w:pStyle w:val="Style_8"/>
        <w:ind w:right="600"/>
        <w:rPr>
          <w:sz w:val="16"/>
        </w:rPr>
      </w:pPr>
      <w:r>
        <w:rPr>
          <w:sz w:val="16"/>
          <w:highlight w:val="white"/>
          <w:vertAlign w:val="superscript"/>
        </w:rPr>
        <w:t xml:space="preserve"> 2</w:t>
      </w:r>
      <w:r>
        <w:rPr>
          <w:sz w:val="16"/>
        </w:rPr>
        <w:t>Формируется при установлении муниципального задания на оказание муниципальной(ых) услуги (услуг) и содержит требования к оказанию муниципальной(ых) услуги (услуг) раздельно по каждой из муниципальных услуг с указанием порядкового номера раздела.</w:t>
      </w:r>
    </w:p>
    <w:p w14:paraId="19030000">
      <w:pPr>
        <w:pStyle w:val="Style_8"/>
        <w:ind/>
        <w:jc w:val="both"/>
        <w:rPr>
          <w:sz w:val="16"/>
        </w:rPr>
      </w:pPr>
      <w:r>
        <w:rPr>
          <w:sz w:val="16"/>
          <w:highlight w:val="white"/>
          <w:vertAlign w:val="superscript"/>
        </w:rPr>
        <w:t xml:space="preserve"> 3</w:t>
      </w:r>
      <w:r>
        <w:rPr>
          <w:sz w:val="16"/>
        </w:rPr>
        <w:t>Заполняется при установлении показателей, характеризующих качество муниципальной услуги, в общероссийских базовых (отраслевых) перечнях или региональном перечне, а при их отсутствии или в дополнение к ним — в соответствии с показателями, характеризующими качество, установленными при необходимости органом, осуществляющим функции и полномочия учредителя муниципальных бюджетных или автономных учреждений, главным распорядителем средств бюджета района, в ведении которого находятся муниципальные казенные учреждения, и единицы их измерения.</w:t>
      </w:r>
    </w:p>
    <w:p w14:paraId="1A030000">
      <w:pPr>
        <w:pStyle w:val="Style_8"/>
        <w:tabs>
          <w:tab w:leader="none" w:pos="735" w:val="left"/>
        </w:tabs>
        <w:ind/>
        <w:jc w:val="both"/>
        <w:rPr>
          <w:sz w:val="16"/>
        </w:rPr>
      </w:pPr>
      <w:r>
        <w:rPr>
          <w:sz w:val="16"/>
          <w:vertAlign w:val="superscript"/>
        </w:rPr>
        <w:t>4</w:t>
      </w:r>
      <w:r>
        <w:rPr>
          <w:sz w:val="16"/>
        </w:rPr>
        <w:t>Заполняется в соответствии с общероссийскими базовыми (отраслевыми) перечнями или региональным перечнем.</w:t>
      </w:r>
    </w:p>
    <w:p w14:paraId="1B030000">
      <w:pPr>
        <w:ind/>
        <w:jc w:val="both"/>
        <w:rPr>
          <w:sz w:val="16"/>
          <w:highlight w:val="white"/>
        </w:rPr>
      </w:pPr>
      <w:r>
        <w:rPr>
          <w:sz w:val="16"/>
          <w:highlight w:val="white"/>
          <w:vertAlign w:val="superscript"/>
        </w:rPr>
        <w:t>5 </w:t>
      </w:r>
      <w:r>
        <w:rPr>
          <w:sz w:val="16"/>
          <w:highlight w:val="white"/>
        </w:rPr>
        <w:t xml:space="preserve">Заполняется в соответствии с кодом, указанным в общероссийских базовых (отраслевых) перечнях или в региональном перечне </w:t>
      </w:r>
      <w:r>
        <w:rPr>
          <w:sz w:val="16"/>
          <w:highlight w:val="white"/>
        </w:rPr>
        <w:br/>
      </w:r>
      <w:r>
        <w:rPr>
          <w:sz w:val="16"/>
          <w:highlight w:val="white"/>
        </w:rPr>
        <w:t>(при наличии).</w:t>
      </w:r>
    </w:p>
    <w:p w14:paraId="1C030000">
      <w:pPr>
        <w:pStyle w:val="Style_8"/>
        <w:tabs>
          <w:tab w:leader="none" w:pos="667" w:val="left"/>
        </w:tabs>
        <w:ind/>
        <w:jc w:val="both"/>
        <w:rPr>
          <w:sz w:val="16"/>
        </w:rPr>
      </w:pPr>
      <w:r>
        <w:rPr>
          <w:sz w:val="16"/>
          <w:highlight w:val="white"/>
          <w:vertAlign w:val="superscript"/>
        </w:rPr>
        <w:t xml:space="preserve">6 </w:t>
      </w:r>
      <w:r>
        <w:rPr>
          <w:sz w:val="16"/>
        </w:rPr>
        <w:t>Заполняется в случае, если для разных услуг и работ устанавливаются различные показатели допустимых (возможных) отклонений или если указанные отклонения устанавливаются в абсолютных величинах. В случаях, если единицей объема работы является работа в целом, показатель не указывается.</w:t>
      </w:r>
    </w:p>
    <w:p w14:paraId="1D030000">
      <w:pPr>
        <w:pStyle w:val="Style_8"/>
        <w:tabs>
          <w:tab w:leader="none" w:pos="0" w:val="left"/>
        </w:tabs>
        <w:ind/>
        <w:jc w:val="both"/>
        <w:rPr>
          <w:sz w:val="16"/>
        </w:rPr>
      </w:pPr>
      <w:r>
        <w:rPr>
          <w:sz w:val="16"/>
          <w:highlight w:val="white"/>
          <w:vertAlign w:val="superscript"/>
        </w:rPr>
        <w:t xml:space="preserve">7 </w:t>
      </w:r>
      <w:r>
        <w:rPr>
          <w:sz w:val="16"/>
        </w:rPr>
        <w:t>Заполняется в случае, если оказание услуг (выполнение работ) осуществляется на платной основе в соответствии с законодательством Российской Федерации и Ростовской области нормативными правовыми актами Матвеево- Курганского района в рамках муниципального задания. При оказании услуг (выполнении работ) на платной основе сверх установленного муниципального задания указанный показатель не формируется.</w:t>
      </w:r>
    </w:p>
    <w:p w14:paraId="1E030000">
      <w:pPr>
        <w:pStyle w:val="Style_8"/>
        <w:tabs>
          <w:tab w:leader="none" w:pos="0" w:val="left"/>
        </w:tabs>
        <w:ind/>
        <w:jc w:val="both"/>
        <w:rPr>
          <w:sz w:val="16"/>
        </w:rPr>
      </w:pPr>
      <w:r>
        <w:rPr>
          <w:sz w:val="16"/>
          <w:highlight w:val="white"/>
          <w:vertAlign w:val="superscript"/>
        </w:rPr>
        <w:t>8</w:t>
      </w:r>
      <w:r>
        <w:rPr>
          <w:sz w:val="16"/>
        </w:rPr>
        <w:t>Формируется при установлении муниципального задания на оказание муниципальной(ых) работы (работ)и содержит требования к выполнению работы (работ) раздельно по каждой из работ с указанием порядкового номера раздела.</w:t>
      </w:r>
    </w:p>
    <w:p w14:paraId="1F030000">
      <w:pPr>
        <w:pStyle w:val="Style_8"/>
        <w:tabs>
          <w:tab w:leader="none" w:pos="0" w:val="left"/>
        </w:tabs>
        <w:ind/>
        <w:jc w:val="both"/>
        <w:rPr>
          <w:sz w:val="16"/>
        </w:rPr>
      </w:pPr>
      <w:r>
        <w:rPr>
          <w:sz w:val="16"/>
          <w:highlight w:val="white"/>
          <w:vertAlign w:val="superscript"/>
        </w:rPr>
        <w:t xml:space="preserve">9 </w:t>
      </w:r>
      <w:r>
        <w:rPr>
          <w:sz w:val="16"/>
        </w:rPr>
        <w:t>Заполняется в целом по муниципальному заданию.</w:t>
      </w:r>
    </w:p>
    <w:p w14:paraId="20030000">
      <w:pPr>
        <w:pStyle w:val="Style_8"/>
        <w:tabs>
          <w:tab w:leader="none" w:pos="928" w:val="left"/>
        </w:tabs>
        <w:ind/>
        <w:jc w:val="both"/>
        <w:rPr>
          <w:sz w:val="16"/>
        </w:rPr>
      </w:pPr>
      <w:r>
        <w:rPr>
          <w:sz w:val="16"/>
          <w:highlight w:val="white"/>
          <w:vertAlign w:val="superscript"/>
        </w:rPr>
        <w:t>10</w:t>
      </w:r>
      <w:r>
        <w:rPr>
          <w:sz w:val="16"/>
        </w:rPr>
        <w:t>В числе иных показателей может быть указано допустимое (возможное) отклонение от выполнения муниципального задания (части муниципального задания), в пределах которого оно (его часть) считается выполненным (выполненной), при принятии органом, осуществляющим функции и полномочия учредителя в отношении муниципальных бюджетных и (или) автономных учреждений, главным распорядителем средств бюджета района,</w:t>
      </w:r>
    </w:p>
    <w:p w14:paraId="21030000">
      <w:pPr>
        <w:pStyle w:val="Style_8"/>
        <w:ind/>
        <w:jc w:val="both"/>
      </w:pPr>
      <w:r>
        <w:rPr>
          <w:sz w:val="16"/>
        </w:rPr>
        <w:t>в ведении которого находятся муниципальные казенные учреждения, решения об установлении общего допустимого (возможного) отклонения от выполнения муниципального задания, в пределах которого оно считается выполненным (в процентах). В этом случае допустимые (возможные) отклонения, предусмотренные в пунктах 3.1 и 3.2 настоящего муниципального задания, не заполняются. В случае установления требования о представлении ежемесячных или ежеквартальных отчетов о выполнении муниципального задания в числе иных показателей устанавливаются показатели выполнения муниципального задания в процентах от годового объема оказания муниципальных услуг (выполнения работ) или в абсолютных величинах как для муниципального задания в целом, так и относительно его части (в том числе с учетом неравномерного оказания муниципальных услуг (выполнения работ) в течение календарного года).».</w:t>
      </w:r>
    </w:p>
    <w:sectPr>
      <w:headerReference r:id="rId1" w:type="default"/>
      <w:pgSz w:h="11906" w:orient="landscape" w:w="16838"/>
      <w:pgMar w:bottom="567" w:footer="708" w:gutter="0" w:header="708" w:left="1134" w:right="1134" w:top="992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/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1">
    <w:lvl w:ilvl="0">
      <w:start w:val="1"/>
      <w:numFmt w:val="decimal"/>
      <w:lvlText w:val="%1."/>
      <w:lvlJc w:val="left"/>
      <w:pPr>
        <w:ind w:hanging="360" w:left="1440"/>
      </w:pPr>
    </w:lvl>
    <w:lvl w:ilvl="1">
      <w:start w:val="1"/>
      <w:numFmt w:val="lowerLetter"/>
      <w:lvlText w:val="%2."/>
      <w:lvlJc w:val="left"/>
      <w:pPr>
        <w:ind w:hanging="360" w:left="2160"/>
      </w:pPr>
    </w:lvl>
    <w:lvl w:ilvl="2">
      <w:start w:val="1"/>
      <w:numFmt w:val="lowerRoman"/>
      <w:lvlText w:val="%3."/>
      <w:lvlJc w:val="right"/>
      <w:pPr>
        <w:ind w:hanging="180" w:left="2880"/>
      </w:pPr>
    </w:lvl>
    <w:lvl w:ilvl="3">
      <w:start w:val="1"/>
      <w:numFmt w:val="decimal"/>
      <w:lvlText w:val="%4."/>
      <w:lvlJc w:val="left"/>
      <w:pPr>
        <w:ind w:hanging="360" w:left="3600"/>
      </w:pPr>
    </w:lvl>
    <w:lvl w:ilvl="4">
      <w:start w:val="1"/>
      <w:numFmt w:val="lowerLetter"/>
      <w:lvlText w:val="%5."/>
      <w:lvlJc w:val="left"/>
      <w:pPr>
        <w:ind w:hanging="360" w:left="4320"/>
      </w:pPr>
    </w:lvl>
    <w:lvl w:ilvl="5">
      <w:start w:val="1"/>
      <w:numFmt w:val="lowerRoman"/>
      <w:lvlText w:val="%6."/>
      <w:lvlJc w:val="right"/>
      <w:pPr>
        <w:ind w:hanging="180" w:left="5040"/>
      </w:pPr>
    </w:lvl>
    <w:lvl w:ilvl="6">
      <w:start w:val="1"/>
      <w:numFmt w:val="decimal"/>
      <w:lvlText w:val="%7."/>
      <w:lvlJc w:val="left"/>
      <w:pPr>
        <w:ind w:hanging="360" w:left="5760"/>
      </w:pPr>
    </w:lvl>
    <w:lvl w:ilvl="7">
      <w:start w:val="1"/>
      <w:numFmt w:val="lowerLetter"/>
      <w:lvlText w:val="%8."/>
      <w:lvlJc w:val="left"/>
      <w:pPr>
        <w:ind w:hanging="360" w:left="6480"/>
      </w:pPr>
    </w:lvl>
    <w:lvl w:ilvl="8">
      <w:start w:val="1"/>
      <w:numFmt w:val="lowerRoman"/>
      <w:lvlText w:val="%9."/>
      <w:lvlJc w:val="right"/>
      <w:pPr>
        <w:ind w:hanging="180" w:left="7200"/>
      </w:pPr>
    </w:lvl>
  </w:abstractNum>
  <w:abstractNum w:abstractNumId="2">
    <w:lvl w:ilvl="0">
      <w:start w:val="3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9" w:type="paragraph">
    <w:name w:val="Normal"/>
    <w:link w:val="Style_9_ch"/>
    <w:uiPriority w:val="0"/>
    <w:qFormat/>
    <w:rPr>
      <w:rFonts w:ascii="Times New Roman" w:hAnsi="Times New Roman"/>
      <w:color w:val="000000"/>
    </w:rPr>
  </w:style>
  <w:style w:default="1" w:styleId="Style_9_ch" w:type="character">
    <w:name w:val="Normal"/>
    <w:link w:val="Style_9"/>
    <w:rPr>
      <w:rFonts w:ascii="Times New Roman" w:hAnsi="Times New Roman"/>
      <w:color w:val="000000"/>
    </w:rPr>
  </w:style>
  <w:style w:styleId="Style_10" w:type="paragraph">
    <w:name w:val="toc 2"/>
    <w:next w:val="Style_9"/>
    <w:link w:val="Style_10_ch"/>
    <w:uiPriority w:val="39"/>
    <w:pPr>
      <w:ind w:firstLine="0" w:left="200"/>
    </w:pPr>
    <w:rPr>
      <w:rFonts w:ascii="XO Thames" w:hAnsi="XO Thames"/>
      <w:color w:val="000000"/>
      <w:sz w:val="28"/>
    </w:rPr>
  </w:style>
  <w:style w:styleId="Style_10_ch" w:type="character">
    <w:name w:val="toc 2"/>
    <w:link w:val="Style_10"/>
    <w:rPr>
      <w:rFonts w:ascii="XO Thames" w:hAnsi="XO Thames"/>
      <w:color w:val="000000"/>
      <w:sz w:val="28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toc 4"/>
    <w:next w:val="Style_9"/>
    <w:link w:val="Style_12_ch"/>
    <w:uiPriority w:val="39"/>
    <w:pPr>
      <w:ind w:firstLine="0" w:left="600"/>
    </w:pPr>
    <w:rPr>
      <w:rFonts w:ascii="XO Thames" w:hAnsi="XO Thames"/>
      <w:color w:val="000000"/>
      <w:sz w:val="28"/>
    </w:rPr>
  </w:style>
  <w:style w:styleId="Style_12_ch" w:type="character">
    <w:name w:val="toc 4"/>
    <w:link w:val="Style_12"/>
    <w:rPr>
      <w:rFonts w:ascii="XO Thames" w:hAnsi="XO Thames"/>
      <w:color w:val="000000"/>
      <w:sz w:val="28"/>
    </w:rPr>
  </w:style>
  <w:style w:styleId="Style_13" w:type="paragraph">
    <w:name w:val="toc 6"/>
    <w:next w:val="Style_9"/>
    <w:link w:val="Style_13_ch"/>
    <w:uiPriority w:val="39"/>
    <w:pPr>
      <w:ind w:firstLine="0" w:left="1000"/>
    </w:pPr>
    <w:rPr>
      <w:rFonts w:ascii="XO Thames" w:hAnsi="XO Thames"/>
      <w:color w:val="000000"/>
      <w:sz w:val="28"/>
    </w:rPr>
  </w:style>
  <w:style w:styleId="Style_13_ch" w:type="character">
    <w:name w:val="toc 6"/>
    <w:link w:val="Style_13"/>
    <w:rPr>
      <w:rFonts w:ascii="XO Thames" w:hAnsi="XO Thames"/>
      <w:color w:val="000000"/>
      <w:sz w:val="28"/>
    </w:rPr>
  </w:style>
  <w:style w:styleId="Style_14" w:type="paragraph">
    <w:name w:val="toc 7"/>
    <w:next w:val="Style_9"/>
    <w:link w:val="Style_14_ch"/>
    <w:uiPriority w:val="39"/>
    <w:pPr>
      <w:ind w:firstLine="0" w:left="1200"/>
    </w:pPr>
    <w:rPr>
      <w:rFonts w:ascii="XO Thames" w:hAnsi="XO Thames"/>
      <w:color w:val="000000"/>
      <w:sz w:val="28"/>
    </w:rPr>
  </w:style>
  <w:style w:styleId="Style_14_ch" w:type="character">
    <w:name w:val="toc 7"/>
    <w:link w:val="Style_14"/>
    <w:rPr>
      <w:rFonts w:ascii="XO Thames" w:hAnsi="XO Thames"/>
      <w:color w:val="000000"/>
      <w:sz w:val="28"/>
    </w:rPr>
  </w:style>
  <w:style w:styleId="Style_15" w:type="paragraph">
    <w:name w:val="heading 3"/>
    <w:next w:val="Style_9"/>
    <w:link w:val="Style_15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color w:val="000000"/>
      <w:sz w:val="26"/>
    </w:rPr>
  </w:style>
  <w:style w:styleId="Style_15_ch" w:type="character">
    <w:name w:val="heading 3"/>
    <w:link w:val="Style_15"/>
    <w:rPr>
      <w:rFonts w:ascii="XO Thames" w:hAnsi="XO Thames"/>
      <w:b w:val="1"/>
      <w:color w:val="000000"/>
      <w:sz w:val="26"/>
    </w:rPr>
  </w:style>
  <w:style w:styleId="Style_16" w:type="paragraph">
    <w:name w:val="Основной шрифт абзаца1"/>
    <w:link w:val="Style_16_ch"/>
    <w:rPr>
      <w:color w:val="000000"/>
    </w:rPr>
  </w:style>
  <w:style w:styleId="Style_16_ch" w:type="character">
    <w:name w:val="Основной шрифт абзаца1"/>
    <w:link w:val="Style_16"/>
    <w:rPr>
      <w:color w:val="000000"/>
    </w:rPr>
  </w:style>
  <w:style w:styleId="Style_5" w:type="paragraph">
    <w:name w:val="List Paragraph"/>
    <w:basedOn w:val="Style_9"/>
    <w:link w:val="Style_5_ch"/>
    <w:pPr>
      <w:ind w:firstLine="0" w:left="720"/>
      <w:contextualSpacing w:val="1"/>
    </w:pPr>
  </w:style>
  <w:style w:styleId="Style_5_ch" w:type="character">
    <w:name w:val="List Paragraph"/>
    <w:basedOn w:val="Style_9_ch"/>
    <w:link w:val="Style_5"/>
  </w:style>
  <w:style w:styleId="Style_17" w:type="paragraph">
    <w:name w:val="Гиперссылка1_0"/>
    <w:link w:val="Style_17_ch"/>
    <w:rPr>
      <w:color w:val="0000FF"/>
      <w:u w:val="single"/>
    </w:rPr>
  </w:style>
  <w:style w:styleId="Style_17_ch" w:type="character">
    <w:name w:val="Гиперссылка1_0"/>
    <w:link w:val="Style_17"/>
    <w:rPr>
      <w:color w:val="0000FF"/>
      <w:u w:val="single"/>
    </w:rPr>
  </w:style>
  <w:style w:styleId="Style_18" w:type="paragraph">
    <w:name w:val="Основной шрифт абзаца2"/>
    <w:link w:val="Style_18_ch"/>
    <w:rPr>
      <w:color w:val="000000"/>
    </w:rPr>
  </w:style>
  <w:style w:styleId="Style_18_ch" w:type="character">
    <w:name w:val="Основной шрифт абзаца2"/>
    <w:link w:val="Style_18"/>
    <w:rPr>
      <w:color w:val="000000"/>
    </w:rPr>
  </w:style>
  <w:style w:styleId="Style_19" w:type="paragraph">
    <w:name w:val="toc 3"/>
    <w:next w:val="Style_9"/>
    <w:link w:val="Style_19_ch"/>
    <w:uiPriority w:val="39"/>
    <w:pPr>
      <w:ind w:firstLine="0" w:left="400"/>
    </w:pPr>
    <w:rPr>
      <w:rFonts w:ascii="XO Thames" w:hAnsi="XO Thames"/>
      <w:color w:val="000000"/>
      <w:sz w:val="28"/>
    </w:rPr>
  </w:style>
  <w:style w:styleId="Style_19_ch" w:type="character">
    <w:name w:val="toc 3"/>
    <w:link w:val="Style_19"/>
    <w:rPr>
      <w:rFonts w:ascii="XO Thames" w:hAnsi="XO Thames"/>
      <w:color w:val="000000"/>
      <w:sz w:val="28"/>
    </w:rPr>
  </w:style>
  <w:style w:styleId="Style_20" w:type="paragraph">
    <w:name w:val="heading 5"/>
    <w:next w:val="Style_9"/>
    <w:link w:val="Style_2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color w:val="000000"/>
      <w:sz w:val="22"/>
    </w:rPr>
  </w:style>
  <w:style w:styleId="Style_20_ch" w:type="character">
    <w:name w:val="heading 5"/>
    <w:link w:val="Style_20"/>
    <w:rPr>
      <w:rFonts w:ascii="XO Thames" w:hAnsi="XO Thames"/>
      <w:b w:val="1"/>
      <w:color w:val="000000"/>
      <w:sz w:val="22"/>
    </w:rPr>
  </w:style>
  <w:style w:styleId="Style_21" w:type="paragraph">
    <w:name w:val="heading 1"/>
    <w:next w:val="Style_9"/>
    <w:link w:val="Style_2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color w:val="000000"/>
      <w:sz w:val="32"/>
    </w:rPr>
  </w:style>
  <w:style w:styleId="Style_21_ch" w:type="character">
    <w:name w:val="heading 1"/>
    <w:link w:val="Style_21"/>
    <w:rPr>
      <w:rFonts w:ascii="XO Thames" w:hAnsi="XO Thames"/>
      <w:b w:val="1"/>
      <w:color w:val="000000"/>
      <w:sz w:val="32"/>
    </w:rPr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link w:val="Style_23_ch"/>
    <w:pPr>
      <w:ind w:firstLine="851" w:left="0"/>
      <w:jc w:val="both"/>
    </w:pPr>
    <w:rPr>
      <w:rFonts w:ascii="XO Thames" w:hAnsi="XO Thames"/>
      <w:color w:val="000000"/>
      <w:sz w:val="22"/>
    </w:rPr>
  </w:style>
  <w:style w:styleId="Style_23_ch" w:type="character">
    <w:name w:val="Footnote"/>
    <w:link w:val="Style_23"/>
    <w:rPr>
      <w:rFonts w:ascii="XO Thames" w:hAnsi="XO Thames"/>
      <w:color w:val="000000"/>
      <w:sz w:val="22"/>
    </w:rPr>
  </w:style>
  <w:style w:styleId="Style_24" w:type="paragraph">
    <w:name w:val="toc 1"/>
    <w:next w:val="Style_9"/>
    <w:link w:val="Style_24_ch"/>
    <w:uiPriority w:val="39"/>
    <w:rPr>
      <w:rFonts w:ascii="XO Thames" w:hAnsi="XO Thames"/>
      <w:b w:val="1"/>
      <w:color w:val="000000"/>
      <w:sz w:val="28"/>
    </w:rPr>
  </w:style>
  <w:style w:styleId="Style_24_ch" w:type="character">
    <w:name w:val="toc 1"/>
    <w:link w:val="Style_24"/>
    <w:rPr>
      <w:rFonts w:ascii="XO Thames" w:hAnsi="XO Thames"/>
      <w:b w:val="1"/>
      <w:color w:val="000000"/>
      <w:sz w:val="28"/>
    </w:rPr>
  </w:style>
  <w:style w:styleId="Style_25" w:type="paragraph">
    <w:name w:val="Header and Footer"/>
    <w:link w:val="Style_25_ch"/>
    <w:pPr>
      <w:ind/>
      <w:jc w:val="both"/>
    </w:pPr>
    <w:rPr>
      <w:rFonts w:ascii="XO Thames" w:hAnsi="XO Thames"/>
      <w:color w:val="000000"/>
    </w:rPr>
  </w:style>
  <w:style w:styleId="Style_25_ch" w:type="character">
    <w:name w:val="Header and Footer"/>
    <w:link w:val="Style_25"/>
    <w:rPr>
      <w:rFonts w:ascii="XO Thames" w:hAnsi="XO Thames"/>
      <w:color w:val="000000"/>
    </w:rPr>
  </w:style>
  <w:style w:styleId="Style_2" w:type="paragraph">
    <w:name w:val="Заголовок 41"/>
    <w:basedOn w:val="Style_9"/>
    <w:next w:val="Style_9"/>
    <w:link w:val="Style_2_ch"/>
    <w:pPr>
      <w:keepNext w:val="1"/>
      <w:keepLines w:val="1"/>
      <w:spacing w:before="200"/>
      <w:ind/>
      <w:outlineLvl w:val="3"/>
    </w:pPr>
    <w:rPr>
      <w:rFonts w:ascii="Cambria" w:hAnsi="Cambria"/>
      <w:b w:val="1"/>
      <w:i w:val="1"/>
      <w:color w:val="4F81BD"/>
    </w:rPr>
  </w:style>
  <w:style w:styleId="Style_2_ch" w:type="character">
    <w:name w:val="Заголовок 41"/>
    <w:basedOn w:val="Style_9_ch"/>
    <w:link w:val="Style_2"/>
    <w:rPr>
      <w:rFonts w:ascii="Cambria" w:hAnsi="Cambria"/>
      <w:b w:val="1"/>
      <w:i w:val="1"/>
      <w:color w:val="4F81BD"/>
    </w:rPr>
  </w:style>
  <w:style w:styleId="Style_26" w:type="paragraph">
    <w:name w:val="Обычный1"/>
    <w:link w:val="Style_26_ch"/>
    <w:rPr>
      <w:rFonts w:ascii="Times New Roman" w:hAnsi="Times New Roman"/>
      <w:color w:val="000000"/>
    </w:rPr>
  </w:style>
  <w:style w:styleId="Style_26_ch" w:type="character">
    <w:name w:val="Обычный1"/>
    <w:link w:val="Style_26"/>
    <w:rPr>
      <w:rFonts w:ascii="Times New Roman" w:hAnsi="Times New Roman"/>
      <w:color w:val="000000"/>
    </w:rPr>
  </w:style>
  <w:style w:styleId="Style_27" w:type="paragraph">
    <w:name w:val="toc 9"/>
    <w:next w:val="Style_9"/>
    <w:link w:val="Style_27_ch"/>
    <w:uiPriority w:val="39"/>
    <w:pPr>
      <w:ind w:firstLine="0" w:left="1600"/>
    </w:pPr>
    <w:rPr>
      <w:rFonts w:ascii="XO Thames" w:hAnsi="XO Thames"/>
      <w:color w:val="000000"/>
      <w:sz w:val="28"/>
    </w:rPr>
  </w:style>
  <w:style w:styleId="Style_27_ch" w:type="character">
    <w:name w:val="toc 9"/>
    <w:link w:val="Style_27"/>
    <w:rPr>
      <w:rFonts w:ascii="XO Thames" w:hAnsi="XO Thames"/>
      <w:color w:val="000000"/>
      <w:sz w:val="28"/>
    </w:rPr>
  </w:style>
  <w:style w:styleId="Style_4" w:type="paragraph">
    <w:name w:val="Style 7"/>
    <w:basedOn w:val="Style_9"/>
    <w:link w:val="Style_4_ch"/>
    <w:pPr>
      <w:widowControl w:val="0"/>
      <w:spacing w:after="60" w:before="60" w:line="149" w:lineRule="exact"/>
      <w:ind/>
    </w:pPr>
    <w:rPr>
      <w:rFonts w:ascii="Calibri" w:hAnsi="Calibri"/>
      <w:b w:val="1"/>
      <w:sz w:val="10"/>
    </w:rPr>
  </w:style>
  <w:style w:styleId="Style_4_ch" w:type="character">
    <w:name w:val="Style 7"/>
    <w:basedOn w:val="Style_9_ch"/>
    <w:link w:val="Style_4"/>
    <w:rPr>
      <w:rFonts w:ascii="Calibri" w:hAnsi="Calibri"/>
      <w:b w:val="1"/>
      <w:sz w:val="10"/>
    </w:rPr>
  </w:style>
  <w:style w:styleId="Style_8" w:type="paragraph">
    <w:name w:val="Сноска"/>
    <w:basedOn w:val="Style_9"/>
    <w:link w:val="Style_8_ch"/>
    <w:pPr>
      <w:widowControl w:val="0"/>
      <w:spacing w:line="230" w:lineRule="exact"/>
      <w:ind/>
    </w:pPr>
    <w:rPr>
      <w:sz w:val="19"/>
    </w:rPr>
  </w:style>
  <w:style w:styleId="Style_8_ch" w:type="character">
    <w:name w:val="Сноска"/>
    <w:basedOn w:val="Style_9_ch"/>
    <w:link w:val="Style_8"/>
    <w:rPr>
      <w:sz w:val="19"/>
    </w:rPr>
  </w:style>
  <w:style w:styleId="Style_28" w:type="paragraph">
    <w:name w:val="toc 8"/>
    <w:next w:val="Style_9"/>
    <w:link w:val="Style_28_ch"/>
    <w:uiPriority w:val="39"/>
    <w:pPr>
      <w:ind w:firstLine="0" w:left="1400"/>
    </w:pPr>
    <w:rPr>
      <w:rFonts w:ascii="XO Thames" w:hAnsi="XO Thames"/>
      <w:color w:val="000000"/>
      <w:sz w:val="28"/>
    </w:rPr>
  </w:style>
  <w:style w:styleId="Style_28_ch" w:type="character">
    <w:name w:val="toc 8"/>
    <w:link w:val="Style_28"/>
    <w:rPr>
      <w:rFonts w:ascii="XO Thames" w:hAnsi="XO Thames"/>
      <w:color w:val="000000"/>
      <w:sz w:val="28"/>
    </w:rPr>
  </w:style>
  <w:style w:styleId="Style_29" w:type="paragraph">
    <w:name w:val="toc 5"/>
    <w:next w:val="Style_9"/>
    <w:link w:val="Style_29_ch"/>
    <w:uiPriority w:val="39"/>
    <w:pPr>
      <w:ind w:firstLine="0" w:left="800"/>
    </w:pPr>
    <w:rPr>
      <w:rFonts w:ascii="XO Thames" w:hAnsi="XO Thames"/>
      <w:color w:val="000000"/>
      <w:sz w:val="28"/>
    </w:rPr>
  </w:style>
  <w:style w:styleId="Style_29_ch" w:type="character">
    <w:name w:val="toc 5"/>
    <w:link w:val="Style_29"/>
    <w:rPr>
      <w:rFonts w:ascii="XO Thames" w:hAnsi="XO Thames"/>
      <w:color w:val="000000"/>
      <w:sz w:val="28"/>
    </w:rPr>
  </w:style>
  <w:style w:styleId="Style_30" w:type="paragraph">
    <w:name w:val="Balloon Text"/>
    <w:basedOn w:val="Style_9"/>
    <w:link w:val="Style_30_ch"/>
    <w:rPr>
      <w:rFonts w:ascii="Segoe UI" w:hAnsi="Segoe UI"/>
      <w:sz w:val="18"/>
    </w:rPr>
  </w:style>
  <w:style w:styleId="Style_30_ch" w:type="character">
    <w:name w:val="Balloon Text"/>
    <w:basedOn w:val="Style_9_ch"/>
    <w:link w:val="Style_30"/>
    <w:rPr>
      <w:rFonts w:ascii="Segoe UI" w:hAnsi="Segoe UI"/>
      <w:sz w:val="18"/>
    </w:rPr>
  </w:style>
  <w:style w:styleId="Style_31" w:type="paragraph">
    <w:name w:val="Default_0"/>
    <w:link w:val="Style_31_ch"/>
    <w:rPr>
      <w:rFonts w:ascii="Times New Roman" w:hAnsi="Times New Roman"/>
      <w:color w:val="000000"/>
      <w:sz w:val="24"/>
    </w:rPr>
  </w:style>
  <w:style w:styleId="Style_31_ch" w:type="character">
    <w:name w:val="Default_0"/>
    <w:link w:val="Style_31"/>
    <w:rPr>
      <w:rFonts w:ascii="Times New Roman" w:hAnsi="Times New Roman"/>
      <w:color w:val="000000"/>
      <w:sz w:val="24"/>
    </w:rPr>
  </w:style>
  <w:style w:styleId="Style_3" w:type="paragraph">
    <w:name w:val="Char Style 9 Exact"/>
    <w:link w:val="Style_3_ch"/>
    <w:rPr>
      <w:b w:val="1"/>
      <w:color w:val="000000"/>
      <w:spacing w:val="-2"/>
      <w:sz w:val="9"/>
    </w:rPr>
  </w:style>
  <w:style w:styleId="Style_3_ch" w:type="character">
    <w:name w:val="Char Style 9 Exact"/>
    <w:link w:val="Style_3"/>
    <w:rPr>
      <w:b w:val="1"/>
      <w:color w:val="000000"/>
      <w:spacing w:val="-2"/>
      <w:sz w:val="9"/>
    </w:rPr>
  </w:style>
  <w:style w:styleId="Style_32" w:type="paragraph">
    <w:name w:val="Subtitle"/>
    <w:next w:val="Style_9"/>
    <w:link w:val="Style_32_ch"/>
    <w:uiPriority w:val="11"/>
    <w:qFormat/>
    <w:pPr>
      <w:ind/>
      <w:jc w:val="both"/>
    </w:pPr>
    <w:rPr>
      <w:rFonts w:ascii="XO Thames" w:hAnsi="XO Thames"/>
      <w:i w:val="1"/>
      <w:color w:val="000000"/>
      <w:sz w:val="24"/>
    </w:rPr>
  </w:style>
  <w:style w:styleId="Style_32_ch" w:type="character">
    <w:name w:val="Subtitle"/>
    <w:link w:val="Style_32"/>
    <w:rPr>
      <w:rFonts w:ascii="XO Thames" w:hAnsi="XO Thames"/>
      <w:i w:val="1"/>
      <w:color w:val="000000"/>
      <w:sz w:val="24"/>
    </w:rPr>
  </w:style>
  <w:style w:styleId="Style_33" w:type="paragraph">
    <w:name w:val="Обычный1_0"/>
    <w:link w:val="Style_33_ch"/>
    <w:rPr>
      <w:rFonts w:ascii="Times New Roman" w:hAnsi="Times New Roman"/>
      <w:color w:val="000000"/>
    </w:rPr>
  </w:style>
  <w:style w:styleId="Style_33_ch" w:type="character">
    <w:name w:val="Обычный1_0"/>
    <w:link w:val="Style_33"/>
    <w:rPr>
      <w:rFonts w:ascii="Times New Roman" w:hAnsi="Times New Roman"/>
      <w:color w:val="000000"/>
    </w:rPr>
  </w:style>
  <w:style w:styleId="Style_34" w:type="paragraph">
    <w:name w:val="Title"/>
    <w:next w:val="Style_9"/>
    <w:link w:val="Style_3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color w:val="000000"/>
      <w:sz w:val="40"/>
    </w:rPr>
  </w:style>
  <w:style w:styleId="Style_34_ch" w:type="character">
    <w:name w:val="Title"/>
    <w:link w:val="Style_34"/>
    <w:rPr>
      <w:rFonts w:ascii="XO Thames" w:hAnsi="XO Thames"/>
      <w:b w:val="1"/>
      <w:caps w:val="1"/>
      <w:color w:val="000000"/>
      <w:sz w:val="40"/>
    </w:rPr>
  </w:style>
  <w:style w:styleId="Style_35" w:type="paragraph">
    <w:name w:val="heading 4"/>
    <w:next w:val="Style_9"/>
    <w:link w:val="Style_3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color w:val="000000"/>
      <w:sz w:val="24"/>
    </w:rPr>
  </w:style>
  <w:style w:styleId="Style_35_ch" w:type="character">
    <w:name w:val="heading 4"/>
    <w:link w:val="Style_35"/>
    <w:rPr>
      <w:rFonts w:ascii="XO Thames" w:hAnsi="XO Thames"/>
      <w:b w:val="1"/>
      <w:color w:val="000000"/>
      <w:sz w:val="24"/>
    </w:rPr>
  </w:style>
  <w:style w:styleId="Style_7" w:type="paragraph">
    <w:name w:val="ConsPlusNormal"/>
    <w:link w:val="Style_7_ch"/>
    <w:pPr>
      <w:widowControl w:val="0"/>
      <w:ind/>
    </w:pPr>
    <w:rPr>
      <w:rFonts w:ascii="Arial" w:hAnsi="Arial"/>
      <w:color w:val="000000"/>
    </w:rPr>
  </w:style>
  <w:style w:styleId="Style_7_ch" w:type="character">
    <w:name w:val="ConsPlusNormal"/>
    <w:link w:val="Style_7"/>
    <w:rPr>
      <w:rFonts w:ascii="Arial" w:hAnsi="Arial"/>
      <w:color w:val="000000"/>
    </w:rPr>
  </w:style>
  <w:style w:styleId="Style_36" w:type="paragraph">
    <w:name w:val="Гиперссылка1"/>
    <w:link w:val="Style_36_ch"/>
    <w:rPr>
      <w:color w:val="0000FF"/>
      <w:u w:val="single"/>
    </w:rPr>
  </w:style>
  <w:style w:styleId="Style_36_ch" w:type="character">
    <w:name w:val="Гиперссылка1"/>
    <w:link w:val="Style_36"/>
    <w:rPr>
      <w:color w:val="0000FF"/>
      <w:u w:val="single"/>
    </w:rPr>
  </w:style>
  <w:style w:styleId="Style_37" w:type="paragraph">
    <w:name w:val="heading 2"/>
    <w:next w:val="Style_9"/>
    <w:link w:val="Style_3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color w:val="000000"/>
      <w:sz w:val="28"/>
    </w:rPr>
  </w:style>
  <w:style w:styleId="Style_37_ch" w:type="character">
    <w:name w:val="heading 2"/>
    <w:link w:val="Style_37"/>
    <w:rPr>
      <w:rFonts w:ascii="XO Thames" w:hAnsi="XO Thames"/>
      <w:b w:val="1"/>
      <w:color w:val="000000"/>
      <w:sz w:val="28"/>
    </w:rPr>
  </w:style>
  <w:style w:styleId="Style_6" w:type="paragraph">
    <w:name w:val="Default"/>
    <w:link w:val="Style_6_ch"/>
    <w:rPr>
      <w:rFonts w:ascii="Times New Roman" w:hAnsi="Times New Roman"/>
      <w:color w:val="000000"/>
      <w:sz w:val="24"/>
    </w:rPr>
  </w:style>
  <w:style w:styleId="Style_6_ch" w:type="character">
    <w:name w:val="Default"/>
    <w:link w:val="Style_6"/>
    <w:rPr>
      <w:rFonts w:ascii="Times New Roman" w:hAnsi="Times New Roman"/>
      <w:color w:val="000000"/>
      <w:sz w:val="24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9" Target="numbering.xml" Type="http://schemas.openxmlformats.org/officeDocument/2006/relationships/numbering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media/1.png" Type="http://schemas.openxmlformats.org/officeDocument/2006/relationships/imag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2026-05-13T10:37:27Z</dcterms:modified>
</cp:coreProperties>
</file>